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82B98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(Geography</w:t>
      </w:r>
      <w:r w:rsidR="00271A02" w:rsidRPr="00271A02">
        <w:rPr>
          <w:rFonts w:ascii="Bookman Old Style" w:hAnsi="Bookman Old Style"/>
          <w:b/>
          <w:sz w:val="36"/>
          <w:szCs w:val="36"/>
        </w:rPr>
        <w:t>)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Default="00CD4D92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Unit 1 Physical and Human Geography</w:t>
            </w:r>
          </w:p>
          <w:p w:rsidR="00CD4D92" w:rsidRPr="00DA4EFD" w:rsidRDefault="00CD4D92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Topic: Rivers, floods and management.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CD4D92">
              <w:rPr>
                <w:rFonts w:ascii="Bookman Old Style" w:hAnsi="Bookman Old Style"/>
                <w:b/>
                <w:sz w:val="24"/>
                <w:szCs w:val="24"/>
              </w:rPr>
              <w:t xml:space="preserve"> Geog1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340C7C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River processes.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340C7C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Features of erosion.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340C7C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Features of deposition.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340C7C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River flooding.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0C7C" w:rsidRPr="00F531D4" w:rsidTr="00271A02">
        <w:trPr>
          <w:jc w:val="center"/>
        </w:trPr>
        <w:tc>
          <w:tcPr>
            <w:tcW w:w="8365" w:type="dxa"/>
          </w:tcPr>
          <w:p w:rsidR="00340C7C" w:rsidRDefault="00340C7C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River management.</w:t>
            </w:r>
          </w:p>
        </w:tc>
        <w:tc>
          <w:tcPr>
            <w:tcW w:w="797" w:type="dxa"/>
          </w:tcPr>
          <w:p w:rsidR="00340C7C" w:rsidRPr="00F531D4" w:rsidRDefault="00340C7C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340C7C" w:rsidRPr="00F531D4" w:rsidRDefault="00340C7C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40C7C" w:rsidRPr="00DA4EFD" w:rsidRDefault="00340C7C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6B2561" w:rsidRDefault="00C0107D" w:rsidP="003F30F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321D1">
              <w:rPr>
                <w:rFonts w:ascii="Bookman Old Style" w:hAnsi="Bookman Old Style"/>
                <w:sz w:val="24"/>
                <w:szCs w:val="24"/>
              </w:rPr>
              <w:t>Ability to explain a soil moisture budget</w:t>
            </w:r>
            <w:r w:rsidR="006B2561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5321D1" w:rsidRDefault="00C0107D" w:rsidP="003F30F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321D1">
              <w:rPr>
                <w:rFonts w:ascii="Bookman Old Style" w:hAnsi="Bookman Old Style"/>
                <w:sz w:val="24"/>
                <w:szCs w:val="24"/>
              </w:rPr>
              <w:t>Ability to explain a hydrograph</w:t>
            </w:r>
          </w:p>
          <w:p w:rsidR="00D2566A" w:rsidRPr="005321D1" w:rsidRDefault="00D2566A" w:rsidP="00DA4EF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5321D1" w:rsidRDefault="00C0107D" w:rsidP="003F30F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321D1">
              <w:rPr>
                <w:rFonts w:ascii="Bookman Old Style" w:hAnsi="Bookman Old Style"/>
                <w:sz w:val="24"/>
                <w:szCs w:val="24"/>
              </w:rPr>
              <w:t xml:space="preserve">Ability to explain the </w:t>
            </w:r>
            <w:proofErr w:type="spellStart"/>
            <w:r w:rsidRPr="005321D1">
              <w:rPr>
                <w:rFonts w:ascii="Bookman Old Style" w:hAnsi="Bookman Old Style"/>
                <w:sz w:val="24"/>
                <w:szCs w:val="24"/>
              </w:rPr>
              <w:t>Hjulstrom</w:t>
            </w:r>
            <w:proofErr w:type="spellEnd"/>
            <w:r w:rsidRPr="005321D1">
              <w:rPr>
                <w:rFonts w:ascii="Bookman Old Style" w:hAnsi="Bookman Old Style"/>
                <w:sz w:val="24"/>
                <w:szCs w:val="24"/>
              </w:rPr>
              <w:t xml:space="preserve"> curve.</w:t>
            </w:r>
          </w:p>
          <w:p w:rsidR="00D2566A" w:rsidRPr="005321D1" w:rsidRDefault="00D2566A" w:rsidP="00DA4EF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5321D1" w:rsidRDefault="005321D1" w:rsidP="003F30F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Literacy skills- extracting information from a text.</w:t>
            </w:r>
          </w:p>
          <w:p w:rsidR="00D2566A" w:rsidRPr="005321D1" w:rsidRDefault="00D2566A" w:rsidP="00976BA4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5321D1" w:rsidRDefault="005321D1" w:rsidP="003F30F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Ability to annotate photographs and sketches.</w:t>
            </w:r>
          </w:p>
          <w:p w:rsidR="00D2566A" w:rsidRPr="005321D1" w:rsidRDefault="00D2566A" w:rsidP="00976BA4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5321D1" w:rsidRDefault="005321D1" w:rsidP="003F30F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Ability to interpret, describe and comment on information from graphs e.g. line graphs, bar graphs, scatter graphs, pie charts, triangular graphs, radial diagrams, logarithmic scales, dispersion diagrams.</w:t>
            </w:r>
          </w:p>
          <w:p w:rsidR="00D2566A" w:rsidRPr="005321D1" w:rsidRDefault="00D2566A" w:rsidP="00976BA4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6B2561" w:rsidRDefault="005321D1" w:rsidP="003F30F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Ability to interpret, describe and comment on information from maps e.g. atlas maps, base maps, sketch maps, OS maps, maps with proportional symbols, maps showing movement,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choropleth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isoline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and dot maps.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6B2561" w:rsidRDefault="005321D1" w:rsidP="003F30F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Ability to describe using PEA (pattern, example, anomaly).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3F30F6" w:rsidTr="00271A02">
        <w:tc>
          <w:tcPr>
            <w:tcW w:w="5813" w:type="dxa"/>
          </w:tcPr>
          <w:p w:rsidR="00D2566A" w:rsidRPr="003F30F6" w:rsidRDefault="00CD4D92" w:rsidP="003F30F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The drainage basin hydrological cycle: the water</w:t>
            </w:r>
            <w:r w:rsidR="00340C7C"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balance.</w:t>
            </w:r>
          </w:p>
        </w:tc>
        <w:tc>
          <w:tcPr>
            <w:tcW w:w="567" w:type="dxa"/>
          </w:tcPr>
          <w:p w:rsidR="00D2566A" w:rsidRPr="003F30F6" w:rsidRDefault="00D2566A" w:rsidP="00976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3F30F6" w:rsidRDefault="00D2566A" w:rsidP="00976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3F30F6" w:rsidRDefault="00D2566A" w:rsidP="00976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3F30F6" w:rsidRDefault="00D2566A" w:rsidP="00976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566A" w:rsidRPr="003F30F6" w:rsidTr="00271A02">
        <w:tc>
          <w:tcPr>
            <w:tcW w:w="5813" w:type="dxa"/>
          </w:tcPr>
          <w:p w:rsidR="00D2566A" w:rsidRPr="003F30F6" w:rsidRDefault="00CD4D92" w:rsidP="003F30F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Factors affecting river discharge: the storm</w:t>
            </w:r>
            <w:r w:rsidR="00340C7C"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hydrograph.</w:t>
            </w:r>
          </w:p>
        </w:tc>
        <w:tc>
          <w:tcPr>
            <w:tcW w:w="567" w:type="dxa"/>
          </w:tcPr>
          <w:p w:rsidR="00D2566A" w:rsidRPr="003F30F6" w:rsidRDefault="00D2566A" w:rsidP="00976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3F30F6" w:rsidRDefault="00D2566A" w:rsidP="00976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3F30F6" w:rsidRDefault="00D2566A" w:rsidP="00976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3F30F6" w:rsidRDefault="00D2566A" w:rsidP="00976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1A02" w:rsidRPr="003F30F6" w:rsidTr="00271A02">
        <w:tc>
          <w:tcPr>
            <w:tcW w:w="5813" w:type="dxa"/>
          </w:tcPr>
          <w:p w:rsidR="00271A02" w:rsidRPr="003F30F6" w:rsidRDefault="00FF3138" w:rsidP="003F30F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The long profile – changing processes: types of</w:t>
            </w:r>
            <w:r w:rsidR="00340C7C"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erosion, transpor</w:t>
            </w:r>
            <w:r w:rsidR="00340C7C"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tation and deposition, types of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load;</w:t>
            </w:r>
            <w:r w:rsidR="00C0107D"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the </w:t>
            </w:r>
            <w:proofErr w:type="spellStart"/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Hjulstrom</w:t>
            </w:r>
            <w:proofErr w:type="spellEnd"/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curve.</w:t>
            </w:r>
          </w:p>
        </w:tc>
        <w:tc>
          <w:tcPr>
            <w:tcW w:w="567" w:type="dxa"/>
          </w:tcPr>
          <w:p w:rsidR="00271A02" w:rsidRPr="003F30F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3F30F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3F30F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3F30F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1A02" w:rsidRPr="003F30F6" w:rsidTr="00271A02">
        <w:tc>
          <w:tcPr>
            <w:tcW w:w="5813" w:type="dxa"/>
          </w:tcPr>
          <w:p w:rsidR="00271A02" w:rsidRPr="003F30F6" w:rsidRDefault="00FF3138" w:rsidP="00FF313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Valley profiles – long profile and changing cross profile</w:t>
            </w:r>
            <w:r w:rsidR="00C0107D"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downstream, graded profile, potential and kinetic</w:t>
            </w:r>
            <w:r w:rsid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energy.</w:t>
            </w:r>
          </w:p>
        </w:tc>
        <w:tc>
          <w:tcPr>
            <w:tcW w:w="567" w:type="dxa"/>
          </w:tcPr>
          <w:p w:rsidR="00271A02" w:rsidRPr="003F30F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3F30F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3F30F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3F30F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1A02" w:rsidRPr="003F30F6" w:rsidTr="00271A02">
        <w:tc>
          <w:tcPr>
            <w:tcW w:w="5813" w:type="dxa"/>
          </w:tcPr>
          <w:p w:rsidR="00271A02" w:rsidRPr="003F30F6" w:rsidRDefault="00FF3138" w:rsidP="003F30F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Changing channel characteristics – cross profile,</w:t>
            </w:r>
            <w:r w:rsidR="00340C7C"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wetted perimeter, hydraulic radius, roughness,</w:t>
            </w:r>
            <w:r w:rsidR="00340C7C"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efficiency, and links to velocity and discharge.</w:t>
            </w:r>
          </w:p>
        </w:tc>
        <w:tc>
          <w:tcPr>
            <w:tcW w:w="567" w:type="dxa"/>
          </w:tcPr>
          <w:p w:rsidR="00271A02" w:rsidRPr="003F30F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3F30F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3F30F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3F30F6" w:rsidRDefault="00271A02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3138" w:rsidRPr="003F30F6" w:rsidTr="00271A02">
        <w:tc>
          <w:tcPr>
            <w:tcW w:w="5813" w:type="dxa"/>
          </w:tcPr>
          <w:p w:rsidR="00FF3138" w:rsidRPr="003F30F6" w:rsidRDefault="00FF3138" w:rsidP="003F30F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Landforms of fluvial erosion –</w:t>
            </w:r>
          </w:p>
          <w:p w:rsidR="00340C7C" w:rsidRPr="003F30F6" w:rsidRDefault="00FF3138" w:rsidP="003F30F6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potholes, rapids, waterfalls, gorges,</w:t>
            </w:r>
          </w:p>
          <w:p w:rsidR="00FF3138" w:rsidRPr="003F30F6" w:rsidRDefault="00FF3138" w:rsidP="003F30F6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proofErr w:type="gramStart"/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meanders</w:t>
            </w:r>
            <w:proofErr w:type="gramEnd"/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3138" w:rsidRPr="003F30F6" w:rsidTr="00271A02">
        <w:tc>
          <w:tcPr>
            <w:tcW w:w="5813" w:type="dxa"/>
          </w:tcPr>
          <w:p w:rsidR="00FF3138" w:rsidRPr="003F30F6" w:rsidRDefault="00FF3138" w:rsidP="003F30F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Landforms of fluvial deposition –</w:t>
            </w:r>
          </w:p>
          <w:p w:rsidR="00FF3138" w:rsidRPr="003F30F6" w:rsidRDefault="003F30F6" w:rsidP="003F30F6">
            <w:p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>
              <w:rPr>
                <w:rFonts w:ascii="Bookman Old Style" w:hAnsi="Bookman Old Style" w:cs="HelveticaNeueLT-Light"/>
                <w:sz w:val="24"/>
                <w:szCs w:val="24"/>
              </w:rPr>
              <w:t xml:space="preserve">          </w:t>
            </w:r>
            <w:proofErr w:type="gramStart"/>
            <w:r w:rsidR="00FF3138" w:rsidRPr="003F30F6">
              <w:rPr>
                <w:rFonts w:ascii="Bookman Old Style" w:hAnsi="Bookman Old Style" w:cs="HelveticaNeueLT-Light"/>
                <w:sz w:val="24"/>
                <w:szCs w:val="24"/>
              </w:rPr>
              <w:t>braiding</w:t>
            </w:r>
            <w:proofErr w:type="gramEnd"/>
            <w:r w:rsidR="00FF3138" w:rsidRPr="003F30F6">
              <w:rPr>
                <w:rFonts w:ascii="Bookman Old Style" w:hAnsi="Bookman Old Style" w:cs="HelveticaNeueLT-Light"/>
                <w:sz w:val="24"/>
                <w:szCs w:val="24"/>
              </w:rPr>
              <w:t>, levees, flood plains and deltas.</w:t>
            </w:r>
          </w:p>
        </w:tc>
        <w:tc>
          <w:tcPr>
            <w:tcW w:w="567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3138" w:rsidRPr="003F30F6" w:rsidTr="00271A02">
        <w:tc>
          <w:tcPr>
            <w:tcW w:w="5813" w:type="dxa"/>
          </w:tcPr>
          <w:p w:rsidR="00FF3138" w:rsidRPr="003F30F6" w:rsidRDefault="00FF3138" w:rsidP="003F30F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Process and impact of rejuvenation – knick points,</w:t>
            </w:r>
            <w:r w:rsidR="00340C7C"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waterfalls, river terraces and </w:t>
            </w:r>
            <w:proofErr w:type="spellStart"/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incisedmeanders</w:t>
            </w:r>
            <w:proofErr w:type="spellEnd"/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3138" w:rsidRPr="003F30F6" w:rsidTr="00271A02">
        <w:tc>
          <w:tcPr>
            <w:tcW w:w="5813" w:type="dxa"/>
          </w:tcPr>
          <w:p w:rsidR="00FF3138" w:rsidRPr="003F30F6" w:rsidRDefault="00554B20" w:rsidP="003F30F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Magnitude-frequency analysis of flood risk.</w:t>
            </w:r>
          </w:p>
        </w:tc>
        <w:tc>
          <w:tcPr>
            <w:tcW w:w="567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3138" w:rsidRPr="003F30F6" w:rsidTr="00271A02">
        <w:tc>
          <w:tcPr>
            <w:tcW w:w="5813" w:type="dxa"/>
          </w:tcPr>
          <w:p w:rsidR="00FF3138" w:rsidRPr="003F30F6" w:rsidRDefault="00554B20" w:rsidP="003F30F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Physical and human causes of flooding – </w:t>
            </w:r>
            <w:r w:rsidRPr="003F30F6">
              <w:rPr>
                <w:rFonts w:ascii="Bookman Old Style" w:hAnsi="Bookman Old Style" w:cs="HelveticaNeueLT-Heavy"/>
                <w:sz w:val="24"/>
                <w:szCs w:val="24"/>
              </w:rPr>
              <w:t>two</w:t>
            </w:r>
            <w:r w:rsidR="00340C7C" w:rsidRPr="003F30F6">
              <w:rPr>
                <w:rFonts w:ascii="Bookman Old Style" w:hAnsi="Bookman Old Style" w:cs="HelveticaNeueLT-Heavy"/>
                <w:sz w:val="24"/>
                <w:szCs w:val="24"/>
              </w:rPr>
              <w:t xml:space="preserve">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case studies of recent flooding events should be</w:t>
            </w:r>
            <w:r w:rsidR="00C0107D"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undertaken from contrasting areas of the world.</w:t>
            </w:r>
          </w:p>
        </w:tc>
        <w:tc>
          <w:tcPr>
            <w:tcW w:w="567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3138" w:rsidRPr="003F30F6" w:rsidTr="00271A02">
        <w:tc>
          <w:tcPr>
            <w:tcW w:w="5813" w:type="dxa"/>
          </w:tcPr>
          <w:p w:rsidR="003F30F6" w:rsidRPr="003F30F6" w:rsidRDefault="00554B20" w:rsidP="003F30F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Impact of flooding – </w:t>
            </w:r>
            <w:r w:rsidRPr="003F30F6">
              <w:rPr>
                <w:rFonts w:ascii="Bookman Old Style" w:hAnsi="Bookman Old Style" w:cs="HelveticaNeueLT-Heavy"/>
                <w:sz w:val="24"/>
                <w:szCs w:val="24"/>
              </w:rPr>
              <w:t xml:space="preserve">two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case studies of recent</w:t>
            </w:r>
            <w:r w:rsidR="00340C7C"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f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looding events should be undertaken from</w:t>
            </w:r>
            <w:r w:rsidR="00340C7C"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contrasting areas of the world</w:t>
            </w:r>
            <w:r w:rsidRPr="003F30F6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.</w:t>
            </w:r>
          </w:p>
          <w:p w:rsidR="00FF3138" w:rsidRPr="003F30F6" w:rsidRDefault="003F30F6" w:rsidP="003F30F6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Case studies: </w:t>
            </w:r>
            <w:proofErr w:type="spellStart"/>
            <w:r w:rsidR="006B2561" w:rsidRPr="003F30F6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Boscastle</w:t>
            </w:r>
            <w:proofErr w:type="spellEnd"/>
            <w:r w:rsidR="006B2561" w:rsidRPr="003F30F6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 and Bangladesh</w:t>
            </w:r>
          </w:p>
        </w:tc>
        <w:tc>
          <w:tcPr>
            <w:tcW w:w="567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3138" w:rsidRPr="003F30F6" w:rsidTr="00271A02">
        <w:tc>
          <w:tcPr>
            <w:tcW w:w="5813" w:type="dxa"/>
          </w:tcPr>
          <w:p w:rsidR="003F30F6" w:rsidRPr="003F30F6" w:rsidRDefault="00554B20" w:rsidP="003F30F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Flood management strategies – to include hard</w:t>
            </w:r>
            <w:r w:rsidR="00340C7C"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engineering – dams, straightening, building up of</w:t>
            </w:r>
            <w:r w:rsidR="00340C7C"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levees, diversion spillways, and soft engineering –forecasts and warnings, land use management on</w:t>
            </w:r>
            <w:r w:rsidR="00340C7C"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floodplain, wetland and river bank conservation</w:t>
            </w:r>
            <w:r w:rsidR="00340C7C"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a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nd</w:t>
            </w:r>
            <w:r w:rsidR="00C0107D" w:rsidRPr="003F30F6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3F30F6">
              <w:rPr>
                <w:rFonts w:ascii="Bookman Old Style" w:hAnsi="Bookman Old Style" w:cs="HelveticaNeueLT-Light"/>
                <w:sz w:val="24"/>
                <w:szCs w:val="24"/>
              </w:rPr>
              <w:t>river restoration</w:t>
            </w:r>
            <w:r w:rsidRPr="003F30F6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.</w:t>
            </w:r>
          </w:p>
          <w:p w:rsidR="00FF3138" w:rsidRPr="003F30F6" w:rsidRDefault="003F30F6" w:rsidP="003F30F6">
            <w:pPr>
              <w:autoSpaceDE w:val="0"/>
              <w:autoSpaceDN w:val="0"/>
              <w:adjustRightInd w:val="0"/>
              <w:ind w:left="360"/>
              <w:rPr>
                <w:rFonts w:ascii="Bookman Old Style" w:hAnsi="Bookman Old Style" w:cs="HelveticaNeueLT-Light"/>
                <w:sz w:val="24"/>
                <w:szCs w:val="24"/>
              </w:rPr>
            </w:pPr>
            <w:r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  Case studies: </w:t>
            </w:r>
            <w:r w:rsidR="006B2561" w:rsidRPr="003F30F6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 The Three Gorges Dam Chi</w:t>
            </w:r>
            <w:r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na and the River </w:t>
            </w:r>
            <w:proofErr w:type="spellStart"/>
            <w:r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Quaggy</w:t>
            </w:r>
            <w:proofErr w:type="spellEnd"/>
            <w:r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, London</w:t>
            </w:r>
            <w:r w:rsidR="006B2561" w:rsidRPr="003F30F6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138" w:rsidRPr="003F30F6" w:rsidRDefault="00FF3138" w:rsidP="00562C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524D0" w:rsidRPr="003F30F6" w:rsidRDefault="006524D0"/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D0" w:rsidRDefault="006524D0" w:rsidP="006524D0">
      <w:pPr>
        <w:spacing w:after="0" w:line="240" w:lineRule="auto"/>
      </w:pPr>
      <w:r>
        <w:separator/>
      </w:r>
    </w:p>
  </w:endnote>
  <w:endnote w:type="continuationSeparator" w:id="0">
    <w:p w:rsidR="006524D0" w:rsidRDefault="006524D0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D0" w:rsidRDefault="006524D0" w:rsidP="006524D0">
      <w:pPr>
        <w:spacing w:after="0" w:line="240" w:lineRule="auto"/>
      </w:pPr>
      <w:r>
        <w:separator/>
      </w:r>
    </w:p>
  </w:footnote>
  <w:footnote w:type="continuationSeparator" w:id="0">
    <w:p w:rsidR="006524D0" w:rsidRDefault="006524D0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01BAA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19B3"/>
    <w:multiLevelType w:val="hybridMultilevel"/>
    <w:tmpl w:val="3A068A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B06AC"/>
    <w:multiLevelType w:val="hybridMultilevel"/>
    <w:tmpl w:val="6A522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E7EF7"/>
    <w:multiLevelType w:val="hybridMultilevel"/>
    <w:tmpl w:val="B1EA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1111F9"/>
    <w:rsid w:val="0016786D"/>
    <w:rsid w:val="001976B7"/>
    <w:rsid w:val="001A72B1"/>
    <w:rsid w:val="001E18CF"/>
    <w:rsid w:val="002046DF"/>
    <w:rsid w:val="00252E0A"/>
    <w:rsid w:val="00271A02"/>
    <w:rsid w:val="00282B98"/>
    <w:rsid w:val="002A63E4"/>
    <w:rsid w:val="00340C7C"/>
    <w:rsid w:val="00383D50"/>
    <w:rsid w:val="003F30F6"/>
    <w:rsid w:val="004F1C69"/>
    <w:rsid w:val="005321D1"/>
    <w:rsid w:val="00554B20"/>
    <w:rsid w:val="005E4DC9"/>
    <w:rsid w:val="0062189F"/>
    <w:rsid w:val="006524D0"/>
    <w:rsid w:val="006B2561"/>
    <w:rsid w:val="007649E3"/>
    <w:rsid w:val="008438C1"/>
    <w:rsid w:val="00845EC5"/>
    <w:rsid w:val="00894554"/>
    <w:rsid w:val="009002F1"/>
    <w:rsid w:val="00A239B6"/>
    <w:rsid w:val="00A417F6"/>
    <w:rsid w:val="00B55D9D"/>
    <w:rsid w:val="00C0107D"/>
    <w:rsid w:val="00C3568D"/>
    <w:rsid w:val="00CD4D92"/>
    <w:rsid w:val="00D2566A"/>
    <w:rsid w:val="00DA4EFD"/>
    <w:rsid w:val="00DC6B2C"/>
    <w:rsid w:val="00E703D6"/>
    <w:rsid w:val="00E80D8D"/>
    <w:rsid w:val="00F531D4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cbullion</cp:lastModifiedBy>
  <cp:revision>2</cp:revision>
  <cp:lastPrinted>2013-05-30T11:16:00Z</cp:lastPrinted>
  <dcterms:created xsi:type="dcterms:W3CDTF">2013-07-04T10:10:00Z</dcterms:created>
  <dcterms:modified xsi:type="dcterms:W3CDTF">2013-07-04T10:10:00Z</dcterms:modified>
</cp:coreProperties>
</file>