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E26CFB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(Geography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ED567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3 Contemporary Geographical Issues. Weather and Climate and Associated Hazards.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ED5670">
              <w:rPr>
                <w:rFonts w:ascii="Bookman Old Style" w:hAnsi="Bookman Old Style"/>
                <w:b/>
                <w:sz w:val="24"/>
                <w:szCs w:val="24"/>
              </w:rPr>
              <w:t xml:space="preserve"> GEOG3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Default="00F531D4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D5670" w:rsidRPr="00F531D4" w:rsidRDefault="00ED5670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ED5670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ED5670">
        <w:trPr>
          <w:jc w:val="center"/>
        </w:trPr>
        <w:tc>
          <w:tcPr>
            <w:tcW w:w="8365" w:type="dxa"/>
          </w:tcPr>
          <w:p w:rsidR="008438C1" w:rsidRPr="001E18CF" w:rsidRDefault="00ED567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D56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D51B6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Literacy skills- extracting information from a text.</w:t>
            </w: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D51B6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annotate photographs and sketches.</w:t>
            </w: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D51B6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scales, dispersion diagrams.</w:t>
            </w:r>
          </w:p>
          <w:p w:rsidR="00ED5670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Default="00ED5670" w:rsidP="00D51B6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OS maps, maps with proportional symbols, maps showing movement,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choropleth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isoline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dot maps.</w:t>
            </w:r>
          </w:p>
          <w:p w:rsidR="00ED5670" w:rsidRDefault="00ED5670" w:rsidP="00ED567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ED5670" w:rsidRPr="0063289D" w:rsidRDefault="00ED5670" w:rsidP="00ED567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712FE6" w:rsidRDefault="00ED5670" w:rsidP="00D51B6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2FE6">
              <w:rPr>
                <w:rFonts w:ascii="Bookman Old Style" w:hAnsi="Bookman Old Style"/>
                <w:sz w:val="24"/>
                <w:szCs w:val="24"/>
              </w:rPr>
              <w:t>Ability to carry out comparative tests e.g. Chi squared and Mann Whitney U Test.</w:t>
            </w:r>
          </w:p>
          <w:p w:rsidR="00ED5670" w:rsidRDefault="00ED567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ED56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ED5670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Major climate controls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D51B67" w:rsidRDefault="00ED5670" w:rsidP="00D51B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The structure of the atmosphere, the atmospheric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heat budget, the general atmospheric circulation,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planetary surface winds, latitude, oceanic circulation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and altitude.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ED5670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The climate of the British Isles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51B67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Basic climatic characteristics: temperature,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precipitation and wind.</w:t>
            </w: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51B67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Air masses affecting the British Isles.</w:t>
            </w: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51B67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Origin and nature of depressions. Weather changes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associated with the passage of a depression.</w:t>
            </w: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51B67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Origin and nature of anticyclones. Associated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weather conditions in winter and summer.</w:t>
            </w: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51B67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Storm events: their occurrence, their impact and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responses to them. </w:t>
            </w:r>
            <w:r w:rsidRPr="00D51B67">
              <w:rPr>
                <w:rFonts w:ascii="Bookman Old Style" w:hAnsi="Bookman Old Style" w:cs="HelveticaNeueLT-Heavy"/>
                <w:sz w:val="24"/>
                <w:szCs w:val="24"/>
              </w:rPr>
              <w:t xml:space="preserve">One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case study from within the</w:t>
            </w:r>
            <w:r w:rsidR="00D87092" w:rsidRPr="00D51B6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last 30 years should be undertaken.</w:t>
            </w:r>
          </w:p>
          <w:p w:rsidR="006524D0" w:rsidRPr="00D51B67" w:rsidRDefault="006524D0" w:rsidP="00D51B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D870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87092">
              <w:rPr>
                <w:rFonts w:ascii="Bookman Old Style" w:hAnsi="Bookman Old Style"/>
                <w:b/>
                <w:sz w:val="24"/>
                <w:szCs w:val="24"/>
              </w:rPr>
              <w:t>The climate of one tropical region (tropical wet/</w:t>
            </w:r>
            <w:r w:rsidR="00D87092" w:rsidRPr="00D8709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b/>
                <w:sz w:val="24"/>
                <w:szCs w:val="24"/>
              </w:rPr>
              <w:t xml:space="preserve">dry </w:t>
            </w:r>
            <w:proofErr w:type="spellStart"/>
            <w:r w:rsidRPr="00D87092">
              <w:rPr>
                <w:rFonts w:ascii="Bookman Old Style" w:hAnsi="Bookman Old Style"/>
                <w:b/>
                <w:sz w:val="24"/>
                <w:szCs w:val="24"/>
              </w:rPr>
              <w:t>savanna</w:t>
            </w:r>
            <w:proofErr w:type="spellEnd"/>
            <w:r w:rsidRPr="00D87092">
              <w:rPr>
                <w:rFonts w:ascii="Bookman Old Style" w:hAnsi="Bookman Old Style"/>
                <w:b/>
                <w:sz w:val="24"/>
                <w:szCs w:val="24"/>
              </w:rPr>
              <w:t xml:space="preserve"> or monsoon or equatorial)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D51B6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87092">
              <w:rPr>
                <w:rFonts w:ascii="Bookman Old Style" w:hAnsi="Bookman Old Style"/>
                <w:sz w:val="24"/>
                <w:szCs w:val="24"/>
              </w:rPr>
              <w:t>Basic climatic characteristics: temperature,</w:t>
            </w:r>
            <w:r w:rsidR="00D87092" w:rsidRP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precipitation and wind.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D51B6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87092">
              <w:rPr>
                <w:rFonts w:ascii="Bookman Old Style" w:hAnsi="Bookman Old Style"/>
                <w:sz w:val="24"/>
                <w:szCs w:val="24"/>
              </w:rPr>
              <w:t xml:space="preserve">The role of sub-tropical anticyclones and the </w:t>
            </w:r>
            <w:proofErr w:type="spellStart"/>
            <w:r w:rsidRPr="00D87092">
              <w:rPr>
                <w:rFonts w:ascii="Bookman Old Style" w:hAnsi="Bookman Old Style"/>
                <w:sz w:val="24"/>
                <w:szCs w:val="24"/>
              </w:rPr>
              <w:t>intertropical</w:t>
            </w:r>
            <w:proofErr w:type="spellEnd"/>
            <w:r w:rsidR="00D87092" w:rsidRP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convergence zone.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ED5670" w:rsidP="00D51B6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87092">
              <w:rPr>
                <w:rFonts w:ascii="Bookman Old Style" w:hAnsi="Bookman Old Style"/>
                <w:sz w:val="24"/>
                <w:szCs w:val="24"/>
              </w:rPr>
              <w:t>Tropical revolving storms. Their occurrence, their</w:t>
            </w:r>
            <w:r w:rsid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impact, management of the hazard and responses</w:t>
            </w:r>
            <w:r w:rsid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to the event. Two case studies of recent (within the</w:t>
            </w:r>
            <w:r w:rsid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last 30 years) tropical revolving storms should be</w:t>
            </w:r>
            <w:r w:rsidR="00D870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092">
              <w:rPr>
                <w:rFonts w:ascii="Bookman Old Style" w:hAnsi="Bookman Old Style"/>
                <w:sz w:val="24"/>
                <w:szCs w:val="24"/>
              </w:rPr>
              <w:t>undertaken from contrasting areas of the world.</w:t>
            </w:r>
          </w:p>
          <w:p w:rsidR="00D87092" w:rsidRPr="00D87092" w:rsidRDefault="00D87092" w:rsidP="00D870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D87092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D5670" w:rsidRPr="00D87092" w:rsidRDefault="00ED5670" w:rsidP="00ED5670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Climate on a local scale: urban climates</w:t>
            </w: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ED5670" w:rsidRPr="00D87092" w:rsidRDefault="00ED5670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Light"/>
                <w:sz w:val="24"/>
                <w:szCs w:val="24"/>
              </w:rPr>
              <w:t>Temperatures: the urban heat island effect.</w:t>
            </w:r>
          </w:p>
          <w:p w:rsidR="006524D0" w:rsidRPr="00D87092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D87092" w:rsidRPr="00D87092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Light"/>
                <w:sz w:val="24"/>
                <w:szCs w:val="24"/>
              </w:rPr>
              <w:t>Precipitation: frequency and intensity, fogs, thunderstorms, and their relationship to urban form and processes.</w:t>
            </w:r>
          </w:p>
          <w:p w:rsidR="006524D0" w:rsidRPr="00D87092" w:rsidRDefault="006524D0" w:rsidP="00D8709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D87092" w:rsidRPr="00D51B67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Air quality: particulate pollution, photochemical smog and pollution reduction policies.</w:t>
            </w:r>
          </w:p>
          <w:p w:rsidR="006524D0" w:rsidRPr="00D51B67" w:rsidRDefault="006524D0" w:rsidP="00D870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D51B67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Winds: the effects of urban structures and layout on variations in wind speed, direction and frequency.</w:t>
            </w:r>
          </w:p>
          <w:p w:rsidR="006524D0" w:rsidRPr="00D51B67" w:rsidRDefault="006524D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D87092" w:rsidRPr="00D87092" w:rsidRDefault="00D87092" w:rsidP="00D87092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Global climate change</w:t>
            </w:r>
          </w:p>
          <w:p w:rsidR="006524D0" w:rsidRPr="00D87092" w:rsidRDefault="006524D0" w:rsidP="00D87092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D87092" w:rsidRPr="00D87092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87092">
              <w:rPr>
                <w:rFonts w:ascii="Bookman Old Style" w:hAnsi="Bookman Old Style" w:cs="HelveticaNeueLT-Light"/>
                <w:sz w:val="24"/>
                <w:szCs w:val="24"/>
              </w:rPr>
              <w:t>Evidence for climatic change over the last 20 000 years.</w:t>
            </w:r>
          </w:p>
          <w:p w:rsidR="006524D0" w:rsidRPr="00D87092" w:rsidRDefault="006524D0" w:rsidP="00D870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87092" w:rsidRDefault="006524D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87092" w:rsidRPr="008438C1" w:rsidTr="008438C1">
        <w:trPr>
          <w:trHeight w:val="269"/>
        </w:trPr>
        <w:tc>
          <w:tcPr>
            <w:tcW w:w="5529" w:type="dxa"/>
          </w:tcPr>
          <w:p w:rsidR="00D87092" w:rsidRPr="00D51B67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Global warming – possible causes. Possible effects: on a global scale, on the chosen tropical region (above) and on the British Isles.</w:t>
            </w:r>
          </w:p>
          <w:p w:rsidR="00D87092" w:rsidRPr="00D51B67" w:rsidRDefault="00D87092" w:rsidP="00D870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87092" w:rsidRPr="008438C1" w:rsidTr="008438C1">
        <w:trPr>
          <w:trHeight w:val="269"/>
        </w:trPr>
        <w:tc>
          <w:tcPr>
            <w:tcW w:w="5529" w:type="dxa"/>
          </w:tcPr>
          <w:p w:rsidR="00D87092" w:rsidRPr="00D51B67" w:rsidRDefault="00D87092" w:rsidP="00D51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D51B67">
              <w:rPr>
                <w:rFonts w:ascii="Bookman Old Style" w:hAnsi="Bookman Old Style" w:cs="HelveticaNeueLT-Light"/>
                <w:sz w:val="24"/>
                <w:szCs w:val="24"/>
              </w:rPr>
              <w:t>Responses to global warming: international, national and local.</w:t>
            </w:r>
          </w:p>
          <w:p w:rsidR="00D87092" w:rsidRPr="00D51B67" w:rsidRDefault="00D87092" w:rsidP="00D87092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87092" w:rsidRPr="008438C1" w:rsidRDefault="00D87092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70" w:rsidRDefault="00ED5670" w:rsidP="006524D0">
      <w:pPr>
        <w:spacing w:after="0" w:line="240" w:lineRule="auto"/>
      </w:pPr>
      <w:r>
        <w:separator/>
      </w:r>
    </w:p>
  </w:endnote>
  <w:endnote w:type="continuationSeparator" w:id="0">
    <w:p w:rsidR="00ED5670" w:rsidRDefault="00ED567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70" w:rsidRPr="006524D0" w:rsidRDefault="00ED567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70" w:rsidRDefault="00ED5670" w:rsidP="006524D0">
      <w:pPr>
        <w:spacing w:after="0" w:line="240" w:lineRule="auto"/>
      </w:pPr>
      <w:r>
        <w:separator/>
      </w:r>
    </w:p>
  </w:footnote>
  <w:footnote w:type="continuationSeparator" w:id="0">
    <w:p w:rsidR="00ED5670" w:rsidRDefault="00ED567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77A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7068"/>
    <w:multiLevelType w:val="hybridMultilevel"/>
    <w:tmpl w:val="8D1E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4D96"/>
    <w:multiLevelType w:val="hybridMultilevel"/>
    <w:tmpl w:val="37A4FDF6"/>
    <w:lvl w:ilvl="0" w:tplc="FEEAEA7C">
      <w:start w:val="1"/>
      <w:numFmt w:val="decimal"/>
      <w:lvlText w:val="%1."/>
      <w:lvlJc w:val="left"/>
      <w:pPr>
        <w:ind w:left="720" w:hanging="360"/>
      </w:pPr>
      <w:rPr>
        <w:rFonts w:cs="HelveticaNeueLT-Ligh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74CC"/>
    <w:multiLevelType w:val="hybridMultilevel"/>
    <w:tmpl w:val="816A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6ED9"/>
    <w:multiLevelType w:val="hybridMultilevel"/>
    <w:tmpl w:val="87FC7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90CAF"/>
    <w:multiLevelType w:val="hybridMultilevel"/>
    <w:tmpl w:val="26B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5C12"/>
    <w:multiLevelType w:val="hybridMultilevel"/>
    <w:tmpl w:val="EAF2E0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B553D"/>
    <w:multiLevelType w:val="hybridMultilevel"/>
    <w:tmpl w:val="AF3AF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603B7"/>
    <w:rsid w:val="001976B7"/>
    <w:rsid w:val="001E18CF"/>
    <w:rsid w:val="00252E0A"/>
    <w:rsid w:val="00271A02"/>
    <w:rsid w:val="002A63E4"/>
    <w:rsid w:val="00383D50"/>
    <w:rsid w:val="004F1C69"/>
    <w:rsid w:val="005E4DC9"/>
    <w:rsid w:val="006166CC"/>
    <w:rsid w:val="006524D0"/>
    <w:rsid w:val="007649E3"/>
    <w:rsid w:val="008438C1"/>
    <w:rsid w:val="00845EC5"/>
    <w:rsid w:val="00894554"/>
    <w:rsid w:val="009002F1"/>
    <w:rsid w:val="00A239B6"/>
    <w:rsid w:val="00A417F6"/>
    <w:rsid w:val="00B55D9D"/>
    <w:rsid w:val="00BA1F66"/>
    <w:rsid w:val="00C3568D"/>
    <w:rsid w:val="00D2566A"/>
    <w:rsid w:val="00D51B67"/>
    <w:rsid w:val="00D87092"/>
    <w:rsid w:val="00DA4EFD"/>
    <w:rsid w:val="00DC6B2C"/>
    <w:rsid w:val="00E26CFB"/>
    <w:rsid w:val="00E703D6"/>
    <w:rsid w:val="00ED5670"/>
    <w:rsid w:val="00F531D4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2013-05-30T11:16:00Z</cp:lastPrinted>
  <dcterms:created xsi:type="dcterms:W3CDTF">2013-07-04T10:22:00Z</dcterms:created>
  <dcterms:modified xsi:type="dcterms:W3CDTF">2013-07-04T10:22:00Z</dcterms:modified>
</cp:coreProperties>
</file>