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F0C99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Drama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DA4EFD" w:rsidRPr="0095422B" w:rsidRDefault="007649E3" w:rsidP="007649E3">
            <w:pPr>
              <w:rPr>
                <w:rFonts w:ascii="Bookman Old Style" w:hAnsi="Bookman Old Style"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  <w:r w:rsidR="00F02369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F02369" w:rsidRPr="00F02369">
              <w:rPr>
                <w:rFonts w:ascii="Bookman Old Style" w:hAnsi="Bookman Old Style"/>
                <w:sz w:val="24"/>
                <w:szCs w:val="24"/>
              </w:rPr>
              <w:t>Unit 1:</w:t>
            </w:r>
            <w:r w:rsidR="00F02369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F02369" w:rsidRPr="00F02369">
              <w:rPr>
                <w:rFonts w:ascii="Bookman Old Style" w:hAnsi="Bookman Old Style"/>
                <w:sz w:val="24"/>
                <w:szCs w:val="24"/>
              </w:rPr>
              <w:t>Exploration of Drama and Theatre</w:t>
            </w: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 w:rsidR="00F02369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F02369" w:rsidRPr="0010728F">
              <w:rPr>
                <w:rFonts w:ascii="Bookman Old Style" w:hAnsi="Bookman Old Style"/>
                <w:sz w:val="24"/>
                <w:szCs w:val="24"/>
              </w:rPr>
              <w:t>6DR01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0728F" w:rsidRPr="00DA4EFD" w:rsidTr="007B0939">
        <w:tc>
          <w:tcPr>
            <w:tcW w:w="9322" w:type="dxa"/>
            <w:gridSpan w:val="2"/>
          </w:tcPr>
          <w:p w:rsidR="0010728F" w:rsidRDefault="0010728F" w:rsidP="007649E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Unit Requirements:</w:t>
            </w:r>
          </w:p>
          <w:p w:rsidR="0010728F" w:rsidRPr="006C484E" w:rsidRDefault="0010728F" w:rsidP="007649E3">
            <w:pPr>
              <w:rPr>
                <w:rFonts w:ascii="Bookman Old Style" w:hAnsi="Bookman Old Style"/>
                <w:i/>
              </w:rPr>
            </w:pPr>
            <w:r w:rsidRPr="006C484E">
              <w:rPr>
                <w:rFonts w:ascii="Bookman Old Style" w:hAnsi="Bookman Old Style"/>
                <w:i/>
              </w:rPr>
              <w:t>60 Marks Total</w:t>
            </w:r>
            <w:r w:rsidR="006C484E" w:rsidRPr="006C484E">
              <w:rPr>
                <w:rFonts w:ascii="Bookman Old Style" w:hAnsi="Bookman Old Style"/>
                <w:i/>
              </w:rPr>
              <w:t xml:space="preserve"> – internally examined, externally moderated</w:t>
            </w:r>
          </w:p>
          <w:p w:rsidR="0010728F" w:rsidRPr="0010728F" w:rsidRDefault="0010728F" w:rsidP="007649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30 Marks - </w:t>
            </w:r>
            <w:r w:rsidRPr="0010728F">
              <w:rPr>
                <w:rFonts w:ascii="Bookman Old Style" w:hAnsi="Bookman Old Style"/>
              </w:rPr>
              <w:t>Practically assessed in lessons.</w:t>
            </w:r>
          </w:p>
          <w:p w:rsidR="0010728F" w:rsidRPr="0010728F" w:rsidRDefault="0010728F" w:rsidP="001072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30 Marks - </w:t>
            </w:r>
            <w:r w:rsidRPr="0010728F">
              <w:rPr>
                <w:rFonts w:ascii="Bookman Old Style" w:hAnsi="Bookman Old Style"/>
              </w:rPr>
              <w:t>2 pieces of coursework: 1. Live Theatre Evaluation</w:t>
            </w:r>
            <w:r>
              <w:rPr>
                <w:rFonts w:ascii="Bookman Old Style" w:hAnsi="Bookman Old Style"/>
              </w:rPr>
              <w:t>, 1000 words (10 marks)</w:t>
            </w:r>
            <w:r w:rsidRPr="0010728F">
              <w:rPr>
                <w:rFonts w:ascii="Bookman Old Style" w:hAnsi="Bookman Old Style"/>
              </w:rPr>
              <w:t>. 2. Exploration Notes</w:t>
            </w:r>
            <w:r>
              <w:rPr>
                <w:rFonts w:ascii="Bookman Old Style" w:hAnsi="Bookman Old Style"/>
              </w:rPr>
              <w:t>, 3000 words</w:t>
            </w:r>
            <w:r w:rsidR="009473B4">
              <w:rPr>
                <w:rFonts w:ascii="Bookman Old Style" w:hAnsi="Bookman Old Style"/>
              </w:rPr>
              <w:t xml:space="preserve"> combined</w:t>
            </w:r>
            <w:r>
              <w:rPr>
                <w:rFonts w:ascii="Bookman Old Style" w:hAnsi="Bookman Old Style"/>
              </w:rPr>
              <w:t xml:space="preserve"> (20 marks)</w:t>
            </w:r>
            <w:r w:rsidRPr="0010728F">
              <w:rPr>
                <w:rFonts w:ascii="Bookman Old Style" w:hAnsi="Bookman Old Style"/>
              </w:rPr>
              <w:t>.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3D0BD7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Practical assessment style (as with Unit 2, Looking for JJ)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3D0BD7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Writing a Live Theatre Evaluation (</w:t>
            </w:r>
            <w:r w:rsidR="00B7333C">
              <w:rPr>
                <w:rFonts w:ascii="Bookman Old Style" w:hAnsi="Bookman Old Style"/>
                <w:sz w:val="24"/>
                <w:szCs w:val="24"/>
              </w:rPr>
              <w:t>as with Unit 2, Looking for JJ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  <w:r w:rsidR="00B7333C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B7333C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Writing Exploration Notes (as with Unit 2, Looking for JJ).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B7333C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Bringing relevant knowledge such as drama strategies, practitioner, experience as actor, designer and director etc.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976BA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AF54EC" w:rsidRDefault="00AF54EC" w:rsidP="00AF54E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F54EC">
              <w:rPr>
                <w:rFonts w:ascii="Bookman Old Style" w:hAnsi="Bookman Old Style"/>
                <w:sz w:val="24"/>
                <w:szCs w:val="24"/>
              </w:rPr>
              <w:t>Be able to use elements of drama as well as strategies and mediums to support practical work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and explore text</w:t>
            </w:r>
            <w:r w:rsidRPr="00AF54EC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AF54EC" w:rsidRDefault="00AF54EC" w:rsidP="00AF54E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F54EC">
              <w:rPr>
                <w:rFonts w:ascii="Bookman Old Style" w:hAnsi="Bookman Old Style"/>
                <w:sz w:val="24"/>
                <w:szCs w:val="24"/>
              </w:rPr>
              <w:t>To show a strong level of creativity in practical work.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AF54EC" w:rsidRDefault="00AF54EC" w:rsidP="00AF54E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show outstanding levels of commitment and focus in all lessons.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AF54EC" w:rsidRDefault="00AF54EC" w:rsidP="00AF54E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work as an actor to create pieces of drama.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AF54EC" w:rsidRDefault="00AF54EC" w:rsidP="00AF54E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work as a director to create pieces of drama.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AF54EC" w:rsidRDefault="00AF54EC" w:rsidP="00AF54E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work as a designer to create pieces of drama.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AF54EC" w:rsidRDefault="00AF54EC" w:rsidP="00AF54E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ability to create characters which show the intentions for the piece.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F54EC" w:rsidRPr="00DA4EFD" w:rsidTr="00271A02">
        <w:tc>
          <w:tcPr>
            <w:tcW w:w="5813" w:type="dxa"/>
          </w:tcPr>
          <w:p w:rsidR="00AF54EC" w:rsidRDefault="00AF54EC" w:rsidP="00AF54E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CREATE appropriate drama.</w:t>
            </w:r>
          </w:p>
        </w:tc>
        <w:tc>
          <w:tcPr>
            <w:tcW w:w="567" w:type="dxa"/>
          </w:tcPr>
          <w:p w:rsidR="00AF54EC" w:rsidRPr="00DA4EFD" w:rsidRDefault="00AF54EC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54EC" w:rsidRPr="00DA4EFD" w:rsidRDefault="00AF54EC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F54EC" w:rsidRPr="00DA4EFD" w:rsidRDefault="00AF54EC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F54EC" w:rsidRPr="00DA4EFD" w:rsidRDefault="00AF54EC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F54EC" w:rsidRPr="00DA4EFD" w:rsidTr="00271A02">
        <w:tc>
          <w:tcPr>
            <w:tcW w:w="5813" w:type="dxa"/>
          </w:tcPr>
          <w:p w:rsidR="00AF54EC" w:rsidRDefault="00AF54EC" w:rsidP="00AF54E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PERFORM appropriate drama.</w:t>
            </w:r>
          </w:p>
        </w:tc>
        <w:tc>
          <w:tcPr>
            <w:tcW w:w="567" w:type="dxa"/>
          </w:tcPr>
          <w:p w:rsidR="00AF54EC" w:rsidRPr="00DA4EFD" w:rsidRDefault="00AF54EC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54EC" w:rsidRPr="00DA4EFD" w:rsidRDefault="00AF54EC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F54EC" w:rsidRPr="00DA4EFD" w:rsidRDefault="00AF54EC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F54EC" w:rsidRPr="00DA4EFD" w:rsidRDefault="00AF54EC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F54EC" w:rsidRPr="00DA4EFD" w:rsidTr="00271A02">
        <w:tc>
          <w:tcPr>
            <w:tcW w:w="5813" w:type="dxa"/>
          </w:tcPr>
          <w:p w:rsidR="00AF54EC" w:rsidRDefault="00AF54EC" w:rsidP="00AF54E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RESPOND to drama (including performed, texts studied, ideas given, research, personal experience etc.)</w:t>
            </w:r>
          </w:p>
        </w:tc>
        <w:tc>
          <w:tcPr>
            <w:tcW w:w="567" w:type="dxa"/>
          </w:tcPr>
          <w:p w:rsidR="00AF54EC" w:rsidRPr="00DA4EFD" w:rsidRDefault="00AF54EC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54EC" w:rsidRPr="00DA4EFD" w:rsidRDefault="00AF54EC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F54EC" w:rsidRPr="00DA4EFD" w:rsidRDefault="00AF54EC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F54EC" w:rsidRPr="00DA4EFD" w:rsidRDefault="00AF54EC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AF54EC" w:rsidRDefault="00AF54EC" w:rsidP="00AF54E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ability to write in a concise, analytical, structures and accurate way embedding practical examiners.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0728F" w:rsidRPr="00DA4EFD" w:rsidTr="0011398F">
        <w:tc>
          <w:tcPr>
            <w:tcW w:w="11058" w:type="dxa"/>
            <w:gridSpan w:val="5"/>
          </w:tcPr>
          <w:p w:rsidR="0010728F" w:rsidRPr="00DA4EFD" w:rsidRDefault="0010728F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10728F" w:rsidRDefault="0010728F" w:rsidP="0010728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0728F">
              <w:rPr>
                <w:rFonts w:ascii="Bookman Old Style" w:hAnsi="Bookman Old Style"/>
                <w:sz w:val="24"/>
                <w:szCs w:val="24"/>
              </w:rPr>
              <w:lastRenderedPageBreak/>
              <w:t>Understanding of text: Arthur Miller’s The Crucible (including plot, characters, themes, issues etc.).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0728F" w:rsidRDefault="0010728F" w:rsidP="0010728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0728F">
              <w:rPr>
                <w:rFonts w:ascii="Bookman Old Style" w:hAnsi="Bookman Old Style"/>
                <w:sz w:val="24"/>
                <w:szCs w:val="24"/>
              </w:rPr>
              <w:t xml:space="preserve">Understanding of SCHP influence on Arthur Miller’s The Crucible (including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playwright, </w:t>
            </w:r>
            <w:r w:rsidRPr="0010728F">
              <w:rPr>
                <w:rFonts w:ascii="Bookman Old Style" w:hAnsi="Bookman Old Style"/>
                <w:sz w:val="24"/>
                <w:szCs w:val="24"/>
              </w:rPr>
              <w:t>time of writing, time of first performance and contextual knowledge relating to plot).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10728F" w:rsidRDefault="0010728F" w:rsidP="0010728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0728F">
              <w:rPr>
                <w:rFonts w:ascii="Bookman Old Style" w:hAnsi="Bookman Old Style"/>
                <w:sz w:val="24"/>
                <w:szCs w:val="24"/>
              </w:rPr>
              <w:t xml:space="preserve">Understanding of </w:t>
            </w:r>
            <w:r>
              <w:rPr>
                <w:rFonts w:ascii="Bookman Old Style" w:hAnsi="Bookman Old Style"/>
                <w:sz w:val="24"/>
                <w:szCs w:val="24"/>
              </w:rPr>
              <w:t>text: Sophocles’ Antigone</w:t>
            </w:r>
            <w:r w:rsidRPr="0010728F">
              <w:rPr>
                <w:rFonts w:ascii="Bookman Old Style" w:hAnsi="Bookman Old Style"/>
                <w:sz w:val="24"/>
                <w:szCs w:val="24"/>
              </w:rPr>
              <w:t xml:space="preserve"> (including plot, characters, themes, issues etc.).</w:t>
            </w: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10728F" w:rsidP="0010728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0728F">
              <w:rPr>
                <w:rFonts w:ascii="Bookman Old Style" w:hAnsi="Bookman Old Style"/>
                <w:sz w:val="24"/>
                <w:szCs w:val="24"/>
              </w:rPr>
              <w:t xml:space="preserve">Understanding of SCHP influence on </w:t>
            </w:r>
            <w:r>
              <w:rPr>
                <w:rFonts w:ascii="Bookman Old Style" w:hAnsi="Bookman Old Style"/>
                <w:sz w:val="24"/>
                <w:szCs w:val="24"/>
              </w:rPr>
              <w:t>Sophocles’ Antigone</w:t>
            </w:r>
            <w:r w:rsidRPr="0010728F">
              <w:rPr>
                <w:rFonts w:ascii="Bookman Old Style" w:hAnsi="Bookman Old Style"/>
                <w:sz w:val="24"/>
                <w:szCs w:val="24"/>
              </w:rPr>
              <w:t xml:space="preserve"> (including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playwright, </w:t>
            </w:r>
            <w:r w:rsidRPr="0010728F">
              <w:rPr>
                <w:rFonts w:ascii="Bookman Old Style" w:hAnsi="Bookman Old Style"/>
                <w:sz w:val="24"/>
                <w:szCs w:val="24"/>
              </w:rPr>
              <w:t>time of writing, time of first performance and contextual knowledge relating to plot).</w:t>
            </w: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10728F" w:rsidRDefault="0010728F" w:rsidP="0010728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0728F">
              <w:rPr>
                <w:rFonts w:ascii="Bookman Old Style" w:hAnsi="Bookman Old Style"/>
                <w:sz w:val="24"/>
                <w:szCs w:val="24"/>
              </w:rPr>
              <w:t>Understanding of related Practitioners (Stanislavski</w:t>
            </w:r>
            <w:r>
              <w:rPr>
                <w:rFonts w:ascii="Bookman Old Style" w:hAnsi="Bookman Old Style"/>
                <w:sz w:val="24"/>
                <w:szCs w:val="24"/>
              </w:rPr>
              <w:t>, Artaud etc.</w:t>
            </w:r>
            <w:r w:rsidRPr="0010728F">
              <w:rPr>
                <w:rFonts w:ascii="Bookman Old Style" w:hAnsi="Bookman Old Style"/>
                <w:sz w:val="24"/>
                <w:szCs w:val="24"/>
              </w:rPr>
              <w:t>).</w:t>
            </w: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10728F">
        <w:tc>
          <w:tcPr>
            <w:tcW w:w="5813" w:type="dxa"/>
          </w:tcPr>
          <w:p w:rsidR="006524D0" w:rsidRPr="0010728F" w:rsidRDefault="0010728F" w:rsidP="0010728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0728F">
              <w:rPr>
                <w:rFonts w:ascii="Bookman Old Style" w:hAnsi="Bookman Old Style"/>
                <w:sz w:val="24"/>
                <w:szCs w:val="24"/>
              </w:rPr>
              <w:t>Understanding of two varying text</w:t>
            </w: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 w:rsidRPr="0010728F">
              <w:rPr>
                <w:rFonts w:ascii="Bookman Old Style" w:hAnsi="Bookman Old Style"/>
                <w:sz w:val="24"/>
                <w:szCs w:val="24"/>
              </w:rPr>
              <w:t xml:space="preserve"> and related theatrical styles.</w:t>
            </w: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10728F">
        <w:tc>
          <w:tcPr>
            <w:tcW w:w="5813" w:type="dxa"/>
          </w:tcPr>
          <w:p w:rsidR="006524D0" w:rsidRPr="00AF54EC" w:rsidRDefault="00AF54EC" w:rsidP="00AF54E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F54EC">
              <w:rPr>
                <w:rFonts w:ascii="Bookman Old Style" w:hAnsi="Bookman Old Style"/>
                <w:sz w:val="24"/>
                <w:szCs w:val="24"/>
              </w:rPr>
              <w:t>Aware of a range of production values.</w:t>
            </w: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10728F">
        <w:tc>
          <w:tcPr>
            <w:tcW w:w="5813" w:type="dxa"/>
          </w:tcPr>
          <w:p w:rsidR="006524D0" w:rsidRPr="00AF54EC" w:rsidRDefault="00AF54EC" w:rsidP="00AF54E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F54EC">
              <w:rPr>
                <w:rFonts w:ascii="Bookman Old Style" w:hAnsi="Bookman Old Style"/>
                <w:sz w:val="24"/>
                <w:szCs w:val="24"/>
              </w:rPr>
              <w:t>Ability to analyse impact on performance.</w:t>
            </w: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9C" w:rsidRDefault="003A089C" w:rsidP="006524D0">
      <w:pPr>
        <w:spacing w:after="0" w:line="240" w:lineRule="auto"/>
      </w:pPr>
      <w:r>
        <w:separator/>
      </w:r>
    </w:p>
  </w:endnote>
  <w:endnote w:type="continuationSeparator" w:id="0">
    <w:p w:rsidR="003A089C" w:rsidRDefault="003A089C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9C" w:rsidRDefault="003A089C" w:rsidP="006524D0">
      <w:pPr>
        <w:spacing w:after="0" w:line="240" w:lineRule="auto"/>
      </w:pPr>
      <w:r>
        <w:separator/>
      </w:r>
    </w:p>
  </w:footnote>
  <w:footnote w:type="continuationSeparator" w:id="0">
    <w:p w:rsidR="003A089C" w:rsidRDefault="003A089C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077D2"/>
    <w:rsid w:val="00077E96"/>
    <w:rsid w:val="0010728F"/>
    <w:rsid w:val="001111F9"/>
    <w:rsid w:val="00111E28"/>
    <w:rsid w:val="00190C06"/>
    <w:rsid w:val="001976B7"/>
    <w:rsid w:val="001E18CF"/>
    <w:rsid w:val="00252E0A"/>
    <w:rsid w:val="00271A02"/>
    <w:rsid w:val="002A63E4"/>
    <w:rsid w:val="002F0C99"/>
    <w:rsid w:val="00383D50"/>
    <w:rsid w:val="003A089C"/>
    <w:rsid w:val="003D0BD7"/>
    <w:rsid w:val="004F1C69"/>
    <w:rsid w:val="0059285D"/>
    <w:rsid w:val="005C5584"/>
    <w:rsid w:val="005E4DC9"/>
    <w:rsid w:val="00604DA2"/>
    <w:rsid w:val="006524D0"/>
    <w:rsid w:val="006576D4"/>
    <w:rsid w:val="006C484E"/>
    <w:rsid w:val="006D3881"/>
    <w:rsid w:val="007649E3"/>
    <w:rsid w:val="008438C1"/>
    <w:rsid w:val="00845EC5"/>
    <w:rsid w:val="00894554"/>
    <w:rsid w:val="00897AE5"/>
    <w:rsid w:val="009002F1"/>
    <w:rsid w:val="009473B4"/>
    <w:rsid w:val="0095422B"/>
    <w:rsid w:val="00AF54EC"/>
    <w:rsid w:val="00B55D9D"/>
    <w:rsid w:val="00B7333C"/>
    <w:rsid w:val="00B96448"/>
    <w:rsid w:val="00C3568D"/>
    <w:rsid w:val="00C51F92"/>
    <w:rsid w:val="00D022A9"/>
    <w:rsid w:val="00D2566A"/>
    <w:rsid w:val="00DA4EFD"/>
    <w:rsid w:val="00DB441D"/>
    <w:rsid w:val="00DC6B2C"/>
    <w:rsid w:val="00E703D6"/>
    <w:rsid w:val="00EF5308"/>
    <w:rsid w:val="00F02369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akydd</cp:lastModifiedBy>
  <cp:revision>2</cp:revision>
  <cp:lastPrinted>2013-05-30T11:16:00Z</cp:lastPrinted>
  <dcterms:created xsi:type="dcterms:W3CDTF">2013-09-02T17:34:00Z</dcterms:created>
  <dcterms:modified xsi:type="dcterms:W3CDTF">2013-09-02T17:34:00Z</dcterms:modified>
</cp:coreProperties>
</file>