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AA" w:rsidRDefault="00066508">
      <w:pPr>
        <w:pStyle w:val="Standard"/>
        <w:spacing w:after="0"/>
        <w:jc w:val="center"/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2356FA4" wp14:editId="27089110">
            <wp:simplePos x="0" y="0"/>
            <wp:positionH relativeFrom="margin">
              <wp:align>right</wp:align>
            </wp:positionH>
            <wp:positionV relativeFrom="paragraph">
              <wp:posOffset>-66676</wp:posOffset>
            </wp:positionV>
            <wp:extent cx="1848019" cy="1952625"/>
            <wp:effectExtent l="0" t="0" r="0" b="0"/>
            <wp:wrapNone/>
            <wp:docPr id="4" name="Picture 4" descr="http://spot.colorado.edu/~huemer/br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ot.colorado.edu/~huemer/brain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19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6C2">
        <w:rPr>
          <w:rFonts w:ascii="Bookman Old Style" w:hAnsi="Bookman Old Style"/>
          <w:i/>
          <w:sz w:val="36"/>
          <w:szCs w:val="36"/>
        </w:rPr>
        <w:t>AS P</w:t>
      </w:r>
      <w:r>
        <w:rPr>
          <w:rFonts w:ascii="Bookman Old Style" w:hAnsi="Bookman Old Style"/>
          <w:i/>
          <w:sz w:val="36"/>
          <w:szCs w:val="36"/>
        </w:rPr>
        <w:t>hilosophy</w:t>
      </w:r>
      <w:r w:rsidR="00B176C2">
        <w:rPr>
          <w:rFonts w:ascii="Bookman Old Style" w:hAnsi="Bookman Old Style"/>
          <w:i/>
          <w:sz w:val="36"/>
          <w:szCs w:val="36"/>
        </w:rPr>
        <w:t xml:space="preserve"> – </w:t>
      </w:r>
      <w:r>
        <w:rPr>
          <w:rFonts w:ascii="Bookman Old Style" w:hAnsi="Bookman Old Style"/>
          <w:i/>
          <w:sz w:val="36"/>
          <w:szCs w:val="36"/>
        </w:rPr>
        <w:t>Epistemology</w:t>
      </w:r>
    </w:p>
    <w:p w:rsidR="002979AA" w:rsidRDefault="00B176C2">
      <w:pPr>
        <w:pStyle w:val="Standard"/>
        <w:spacing w:after="0"/>
        <w:jc w:val="center"/>
      </w:pPr>
      <w:r>
        <w:rPr>
          <w:rFonts w:ascii="Bookman Old Style" w:hAnsi="Bookman Old Style"/>
          <w:sz w:val="40"/>
          <w:szCs w:val="40"/>
        </w:rPr>
        <w:t>Personal Learning Checklist</w:t>
      </w:r>
    </w:p>
    <w:p w:rsidR="002979AA" w:rsidRDefault="002979AA">
      <w:pPr>
        <w:pStyle w:val="Standard"/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2979AA" w:rsidRDefault="00B176C2">
      <w:pPr>
        <w:pStyle w:val="Standard"/>
        <w:spacing w:after="0"/>
        <w:jc w:val="center"/>
      </w:pPr>
      <w:r>
        <w:rPr>
          <w:rFonts w:ascii="Bookman Old Style" w:hAnsi="Bookman Old Style"/>
          <w:b/>
          <w:sz w:val="32"/>
          <w:szCs w:val="32"/>
        </w:rPr>
        <w:t>Student Name: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</w:p>
    <w:p w:rsidR="002979AA" w:rsidRDefault="00B176C2">
      <w:pPr>
        <w:pStyle w:val="Standard"/>
        <w:spacing w:after="0"/>
        <w:jc w:val="center"/>
      </w:pPr>
      <w:r>
        <w:rPr>
          <w:rFonts w:ascii="Bookman Old Style" w:hAnsi="Bookman Old Style"/>
          <w:b/>
          <w:sz w:val="24"/>
          <w:szCs w:val="24"/>
        </w:rPr>
        <w:t>CLASS:</w:t>
      </w:r>
    </w:p>
    <w:p w:rsidR="002979AA" w:rsidRDefault="002979AA">
      <w:pPr>
        <w:pStyle w:val="Standard"/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9322" w:type="dxa"/>
        <w:tblInd w:w="30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4702"/>
      </w:tblGrid>
      <w:tr w:rsidR="002979AA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Subject Name:</w:t>
            </w:r>
          </w:p>
          <w:p w:rsidR="002979AA" w:rsidRDefault="00066508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AQA Philosophy</w:t>
            </w:r>
          </w:p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08" w:rsidRDefault="00066508" w:rsidP="00066508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Name:</w:t>
            </w:r>
          </w:p>
          <w:p w:rsidR="00066508" w:rsidRDefault="00066508" w:rsidP="00066508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Epistemology</w:t>
            </w:r>
          </w:p>
          <w:p w:rsidR="002979AA" w:rsidRDefault="002979AA">
            <w:pPr>
              <w:pStyle w:val="Standard"/>
              <w:spacing w:after="0" w:line="240" w:lineRule="auto"/>
            </w:pPr>
          </w:p>
        </w:tc>
      </w:tr>
      <w:tr w:rsidR="002979AA" w:rsidTr="00BA055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Minimum Target Grade:</w:t>
            </w:r>
          </w:p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i/>
              </w:rPr>
            </w:pPr>
          </w:p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2979AA" w:rsidRDefault="00B176C2">
      <w:pPr>
        <w:pStyle w:val="Standard"/>
        <w:spacing w:after="0"/>
        <w:ind w:left="-851" w:firstLine="851"/>
      </w:pPr>
      <w:r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156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4"/>
        <w:gridCol w:w="709"/>
        <w:gridCol w:w="708"/>
        <w:gridCol w:w="709"/>
        <w:gridCol w:w="7995"/>
      </w:tblGrid>
      <w:tr w:rsidR="002979AA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08" w:rsidRDefault="00066508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2979AA" w:rsidRDefault="002979AA">
            <w:pPr>
              <w:pStyle w:val="Standard"/>
              <w:spacing w:after="0" w:line="240" w:lineRule="auto"/>
            </w:pPr>
          </w:p>
        </w:tc>
      </w:tr>
      <w:tr w:rsidR="00BA0552" w:rsidTr="00BC129F">
        <w:tblPrEx>
          <w:tblCellMar>
            <w:top w:w="0" w:type="dxa"/>
            <w:bottom w:w="0" w:type="dxa"/>
          </w:tblCellMar>
        </w:tblPrEx>
        <w:tc>
          <w:tcPr>
            <w:tcW w:w="15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6508">
              <w:rPr>
                <w:rFonts w:ascii="Bookman Old Style" w:hAnsi="Bookman Old Style"/>
                <w:b/>
                <w:sz w:val="24"/>
                <w:szCs w:val="24"/>
              </w:rPr>
              <w:t>THEME 1 – PERCEPTION: WHAT ARE THE IMMEDIATE OBJECTS OF PERCEPTION?</w:t>
            </w:r>
          </w:p>
        </w:tc>
      </w:tr>
      <w:tr w:rsidR="002979AA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ListParagraph"/>
              <w:spacing w:after="0" w:line="240" w:lineRule="auto"/>
              <w:ind w:left="0"/>
            </w:pPr>
            <w:r>
              <w:rPr>
                <w:rFonts w:ascii="Bookman Old Style" w:hAnsi="Bookman Old Style"/>
                <w:b/>
                <w:bCs/>
              </w:rPr>
              <w:t xml:space="preserve">Key </w:t>
            </w:r>
            <w:r w:rsidR="00066508">
              <w:rPr>
                <w:rFonts w:ascii="Bookman Old Style" w:hAnsi="Bookman Old Style"/>
                <w:b/>
                <w:bCs/>
              </w:rPr>
              <w:t>Concepts</w:t>
            </w:r>
            <w:r>
              <w:rPr>
                <w:rFonts w:ascii="Bookman Old Style" w:hAnsi="Bookman Old Style"/>
                <w:b/>
                <w:bCs/>
              </w:rPr>
              <w:t>:</w:t>
            </w:r>
          </w:p>
          <w:p w:rsidR="002979AA" w:rsidRDefault="00066508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Direct realism</w:t>
            </w:r>
          </w:p>
          <w:p w:rsidR="00066508" w:rsidRDefault="00066508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Indirect realism</w:t>
            </w:r>
          </w:p>
          <w:p w:rsidR="00066508" w:rsidRDefault="00066508">
            <w:pPr>
              <w:pStyle w:val="ListParagraph"/>
              <w:spacing w:after="0" w:line="240" w:lineRule="auto"/>
              <w:ind w:left="0"/>
            </w:pPr>
            <w:r>
              <w:rPr>
                <w:rFonts w:ascii="Bookman Old Style" w:hAnsi="Bookman Old Style"/>
              </w:rPr>
              <w:t>Berkeley’s Idealism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979AA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Pr="00BA0552" w:rsidRDefault="00BA055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A0552">
              <w:rPr>
                <w:rFonts w:ascii="Bookman Old Style" w:hAnsi="Bookman Old Style"/>
                <w:b/>
              </w:rPr>
              <w:t>1.1 Direct realism: the immediate objects of perception are mind-independent objects and their properties.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2979AA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552" w:rsidRPr="00BA0552" w:rsidRDefault="00BA0552" w:rsidP="00BA055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Issues with direct realism, including:</w:t>
            </w:r>
          </w:p>
          <w:p w:rsidR="00BA0552" w:rsidRDefault="00BA0552" w:rsidP="00B176C2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The argument from illusion</w:t>
            </w:r>
          </w:p>
          <w:p w:rsidR="00BA0552" w:rsidRPr="00BA0552" w:rsidRDefault="00BA0552" w:rsidP="00BA0552">
            <w:pPr>
              <w:pStyle w:val="Standard"/>
              <w:spacing w:after="0" w:line="240" w:lineRule="auto"/>
              <w:ind w:left="720"/>
              <w:rPr>
                <w:rFonts w:ascii="Bookman Old Style" w:hAnsi="Bookman Old Style"/>
              </w:rPr>
            </w:pPr>
          </w:p>
          <w:p w:rsidR="00BA0552" w:rsidRDefault="00BA0552" w:rsidP="00B176C2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The argument from perceptual variation (Russell's table example)</w:t>
            </w:r>
          </w:p>
          <w:p w:rsidR="00BA0552" w:rsidRPr="00BA0552" w:rsidRDefault="00BA0552" w:rsidP="00BA055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A0552" w:rsidRDefault="00BA0552" w:rsidP="00B176C2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The argument from hallucination (the possibility of experiences that are subjectively indistinguishable from veridical perception)</w:t>
            </w:r>
          </w:p>
          <w:p w:rsidR="00BA0552" w:rsidRPr="00BA0552" w:rsidRDefault="00BA0552" w:rsidP="00BA055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2979AA" w:rsidRDefault="00BA0552" w:rsidP="00B176C2">
            <w:pPr>
              <w:pStyle w:val="Standard"/>
              <w:numPr>
                <w:ilvl w:val="0"/>
                <w:numId w:val="26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time-lag argument.</w:t>
            </w:r>
          </w:p>
          <w:p w:rsidR="00BA0552" w:rsidRPr="00BA0552" w:rsidRDefault="00BA0552" w:rsidP="00BA055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176C2" w:rsidTr="00E65346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B176C2" w:rsidRDefault="00B176C2" w:rsidP="00B176C2">
            <w:pPr>
              <w:pStyle w:val="Standard"/>
              <w:spacing w:after="0" w:line="240" w:lineRule="auto"/>
            </w:pPr>
          </w:p>
        </w:tc>
      </w:tr>
      <w:tr w:rsidR="00B176C2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Pr="00BA0552" w:rsidRDefault="00B176C2" w:rsidP="00B176C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A0552">
              <w:rPr>
                <w:rFonts w:ascii="Bookman Old Style" w:hAnsi="Bookman Old Style"/>
                <w:b/>
              </w:rPr>
              <w:t>1.2 Indirect realism: the immediate objects of perception are mind-dependent objects that are caused by and represent mind independent objects.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176C2" w:rsidTr="000750E2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76C2" w:rsidRPr="00BA055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Issues with indirect realism, including:</w:t>
            </w:r>
          </w:p>
          <w:p w:rsidR="00B176C2" w:rsidRDefault="00B176C2" w:rsidP="00B176C2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It leads to scepticism about the 'existence' of the external world (attacking 'realism')</w:t>
            </w:r>
          </w:p>
          <w:p w:rsidR="00B176C2" w:rsidRPr="00BA0552" w:rsidRDefault="00B176C2" w:rsidP="00B176C2">
            <w:pPr>
              <w:pStyle w:val="Standard"/>
              <w:spacing w:after="0" w:line="240" w:lineRule="auto"/>
              <w:ind w:left="720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 xml:space="preserve">Responses to that issue: </w:t>
            </w:r>
          </w:p>
          <w:p w:rsidR="00B176C2" w:rsidRPr="00BA0552" w:rsidRDefault="00B176C2" w:rsidP="00B176C2">
            <w:pPr>
              <w:pStyle w:val="Standard"/>
              <w:spacing w:after="0" w:line="240" w:lineRule="auto"/>
              <w:ind w:left="1080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1"/>
                <w:numId w:val="27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External world is the 'best hypothesis' (Russell);</w:t>
            </w:r>
          </w:p>
          <w:p w:rsidR="00B176C2" w:rsidRPr="00BA0552" w:rsidRDefault="00B176C2" w:rsidP="00B176C2">
            <w:pPr>
              <w:pStyle w:val="Standard"/>
              <w:spacing w:after="0" w:line="240" w:lineRule="auto"/>
              <w:ind w:left="1440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1"/>
                <w:numId w:val="27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Coherence of the various senses and lack of choic</w:t>
            </w:r>
            <w:r>
              <w:rPr>
                <w:rFonts w:ascii="Bookman Old Style" w:hAnsi="Bookman Old Style"/>
              </w:rPr>
              <w:t>e over our experiences (Locke)</w:t>
            </w:r>
          </w:p>
          <w:p w:rsidR="00B176C2" w:rsidRPr="00BA055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It leads to scepticism about the 'nature' of the external world (attacking 'representative')</w:t>
            </w:r>
          </w:p>
          <w:p w:rsidR="00B176C2" w:rsidRPr="00BA0552" w:rsidRDefault="00B176C2" w:rsidP="00B176C2">
            <w:pPr>
              <w:pStyle w:val="Standard"/>
              <w:spacing w:after="0" w:line="240" w:lineRule="auto"/>
              <w:ind w:left="720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Responses to that issue:</w:t>
            </w:r>
          </w:p>
          <w:p w:rsidR="00B176C2" w:rsidRDefault="00B176C2" w:rsidP="00B176C2">
            <w:pPr>
              <w:pStyle w:val="Standard"/>
              <w:spacing w:after="0" w:line="240" w:lineRule="auto"/>
              <w:ind w:left="1080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1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 xml:space="preserve">Sense data tell us of 'relations' between objects (Russell; </w:t>
            </w:r>
          </w:p>
          <w:p w:rsidR="00B176C2" w:rsidRPr="00BA0552" w:rsidRDefault="00B176C2" w:rsidP="00B176C2">
            <w:pPr>
              <w:pStyle w:val="Standard"/>
              <w:spacing w:after="0" w:line="240" w:lineRule="auto"/>
              <w:ind w:left="1494"/>
              <w:rPr>
                <w:rFonts w:ascii="Bookman Old Style" w:hAnsi="Bookman Old Style"/>
              </w:rPr>
            </w:pPr>
          </w:p>
          <w:p w:rsidR="00B176C2" w:rsidRPr="00BA0552" w:rsidRDefault="00B176C2" w:rsidP="00B176C2">
            <w:pPr>
              <w:pStyle w:val="Standard"/>
              <w:numPr>
                <w:ilvl w:val="1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The distinction between primary and secondary qualities (Locke)</w:t>
            </w:r>
          </w:p>
          <w:p w:rsidR="00B176C2" w:rsidRPr="00BA055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BA0552" w:rsidRDefault="00B176C2" w:rsidP="00B176C2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Problems arising from the view that mind-dependent objects represent mind-independent objects and are caused by mind-independent objects.</w:t>
            </w:r>
          </w:p>
          <w:p w:rsidR="00B176C2" w:rsidRDefault="00B176C2" w:rsidP="00B176C2">
            <w:pPr>
              <w:pStyle w:val="Standard"/>
              <w:spacing w:after="0" w:line="240" w:lineRule="auto"/>
              <w:ind w:left="720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spacing w:after="0" w:line="240" w:lineRule="auto"/>
              <w:ind w:left="720"/>
              <w:rPr>
                <w:rFonts w:ascii="Bookman Old Style" w:hAnsi="Bookman Old Style"/>
              </w:rPr>
            </w:pPr>
          </w:p>
          <w:p w:rsidR="00B176C2" w:rsidRPr="00BA0552" w:rsidRDefault="00B176C2" w:rsidP="00B176C2">
            <w:pPr>
              <w:pStyle w:val="Standard"/>
              <w:spacing w:after="0" w:line="240" w:lineRule="auto"/>
              <w:ind w:left="720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176C2" w:rsidTr="00B176C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B176C2" w:rsidRDefault="00B176C2" w:rsidP="00B176C2">
            <w:pPr>
              <w:pStyle w:val="Standard"/>
              <w:spacing w:after="0" w:line="240" w:lineRule="auto"/>
            </w:pPr>
          </w:p>
        </w:tc>
      </w:tr>
      <w:tr w:rsidR="00B176C2" w:rsidTr="000750E2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76C2" w:rsidRPr="00BA055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  <w:b/>
              </w:rPr>
              <w:t>1.</w:t>
            </w:r>
            <w:r>
              <w:rPr>
                <w:rFonts w:ascii="Bookman Old Style" w:hAnsi="Bookman Old Style"/>
                <w:b/>
              </w:rPr>
              <w:t>3</w:t>
            </w:r>
            <w:r w:rsidRPr="00BA0552">
              <w:rPr>
                <w:rFonts w:ascii="Bookman Old Style" w:hAnsi="Bookman Old Style"/>
                <w:b/>
              </w:rPr>
              <w:t xml:space="preserve"> </w:t>
            </w:r>
            <w:r w:rsidRPr="00BA0552">
              <w:rPr>
                <w:rFonts w:ascii="Bookman Old Style" w:hAnsi="Bookman Old Style"/>
                <w:b/>
              </w:rPr>
              <w:t>3.</w:t>
            </w:r>
            <w:r w:rsidRPr="00BA0552">
              <w:rPr>
                <w:rFonts w:ascii="Bookman Old Style" w:hAnsi="Bookman Old Style"/>
                <w:b/>
              </w:rPr>
              <w:tab/>
              <w:t>Berkeley’s idealism: the immediate objects of perception (</w:t>
            </w:r>
            <w:proofErr w:type="spellStart"/>
            <w:r w:rsidRPr="00BA0552">
              <w:rPr>
                <w:rFonts w:ascii="Bookman Old Style" w:hAnsi="Bookman Old Style"/>
                <w:b/>
              </w:rPr>
              <w:t>ie</w:t>
            </w:r>
            <w:proofErr w:type="spellEnd"/>
            <w:r w:rsidRPr="00BA0552">
              <w:rPr>
                <w:rFonts w:ascii="Bookman Old Style" w:hAnsi="Bookman Old Style"/>
                <w:b/>
              </w:rPr>
              <w:t xml:space="preserve"> ordinary objects such as tables, chairs, </w:t>
            </w:r>
            <w:proofErr w:type="spellStart"/>
            <w:r w:rsidRPr="00BA0552">
              <w:rPr>
                <w:rFonts w:ascii="Bookman Old Style" w:hAnsi="Bookman Old Style"/>
                <w:b/>
              </w:rPr>
              <w:t>etc</w:t>
            </w:r>
            <w:proofErr w:type="spellEnd"/>
            <w:r w:rsidRPr="00BA0552">
              <w:rPr>
                <w:rFonts w:ascii="Bookman Old Style" w:hAnsi="Bookman Old Style"/>
                <w:b/>
              </w:rPr>
              <w:t>) are mind-dependent objects.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176C2" w:rsidTr="000750E2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76C2" w:rsidRPr="00BA055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Berkeley’s attack on the primary/secondary property distinction and his ‘master’ argument.</w:t>
            </w:r>
          </w:p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BA055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Issues with Berkeley’s idealism, including:</w:t>
            </w:r>
          </w:p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BA0552" w:rsidRDefault="00B176C2" w:rsidP="00B176C2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It leads to solipsism</w:t>
            </w:r>
          </w:p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BA0552" w:rsidRDefault="00B176C2" w:rsidP="00B176C2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A0552">
              <w:rPr>
                <w:rFonts w:ascii="Bookman Old Style" w:hAnsi="Bookman Old Style"/>
              </w:rPr>
              <w:t>It does not give an adequate account of illusions and hallucinations</w:t>
            </w:r>
          </w:p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BA0552" w:rsidRDefault="00B176C2" w:rsidP="00B176C2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Pr="00BA0552">
              <w:rPr>
                <w:rFonts w:ascii="Bookman Old Style" w:hAnsi="Bookman Old Style"/>
              </w:rPr>
              <w:t>t cannot secure objective space and time</w:t>
            </w:r>
          </w:p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BA0552" w:rsidRDefault="00B176C2" w:rsidP="00B176C2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Bookman Old Style" w:hAnsi="Bookman Old Style"/>
                <w:b/>
              </w:rPr>
            </w:pPr>
            <w:r w:rsidRPr="00BA0552">
              <w:rPr>
                <w:rFonts w:ascii="Bookman Old Style" w:hAnsi="Bookman Old Style"/>
              </w:rPr>
              <w:t>Whether God can be used to play the role He does.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2979AA" w:rsidRDefault="002979AA">
      <w:pPr>
        <w:pStyle w:val="Standard"/>
        <w:spacing w:after="0"/>
      </w:pPr>
    </w:p>
    <w:tbl>
      <w:tblPr>
        <w:tblW w:w="156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4"/>
        <w:gridCol w:w="709"/>
        <w:gridCol w:w="708"/>
        <w:gridCol w:w="709"/>
        <w:gridCol w:w="7995"/>
      </w:tblGrid>
      <w:tr w:rsidR="00BA0552" w:rsidTr="00444A19">
        <w:tblPrEx>
          <w:tblCellMar>
            <w:top w:w="0" w:type="dxa"/>
            <w:bottom w:w="0" w:type="dxa"/>
          </w:tblCellMar>
        </w:tblPrEx>
        <w:tc>
          <w:tcPr>
            <w:tcW w:w="15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BA0552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6508">
              <w:rPr>
                <w:rFonts w:ascii="Bookman Old Style" w:hAnsi="Bookman Old Style"/>
                <w:b/>
                <w:sz w:val="24"/>
                <w:szCs w:val="24"/>
              </w:rPr>
              <w:t xml:space="preserve">THEME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066508"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r w:rsidRPr="00BA0552">
              <w:rPr>
                <w:rFonts w:ascii="Bookman Old Style" w:hAnsi="Bookman Old Style"/>
                <w:b/>
                <w:sz w:val="24"/>
                <w:szCs w:val="24"/>
              </w:rPr>
              <w:t>THE DEFINITION OF KNOWLEDGE: WHAT IS PROPOSITIONAL KNOWLEDGE?</w:t>
            </w:r>
          </w:p>
        </w:tc>
      </w:tr>
      <w:tr w:rsidR="00BA0552" w:rsidTr="00444A1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ListParagraph"/>
              <w:spacing w:after="0" w:line="240" w:lineRule="auto"/>
              <w:ind w:left="0"/>
            </w:pPr>
            <w:r>
              <w:rPr>
                <w:rFonts w:ascii="Bookman Old Style" w:hAnsi="Bookman Old Style"/>
                <w:b/>
                <w:bCs/>
              </w:rPr>
              <w:t>Key Concepts:</w:t>
            </w:r>
          </w:p>
          <w:p w:rsidR="00BA0552" w:rsidRDefault="00BA0552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Acquaintance knowledge – ‘knowing of’</w:t>
            </w:r>
          </w:p>
          <w:p w:rsidR="00BA0552" w:rsidRDefault="00BA0552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Ability knowledge – ‘knowing how’</w:t>
            </w:r>
          </w:p>
          <w:p w:rsidR="00BA0552" w:rsidRDefault="00BA0552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Propositional knowledge – ‘knowing that’</w:t>
            </w:r>
          </w:p>
          <w:p w:rsidR="00BA0552" w:rsidRDefault="00BA0552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Tripartite definition of knowledge</w:t>
            </w:r>
          </w:p>
          <w:p w:rsidR="00BA0552" w:rsidRDefault="00BA0552" w:rsidP="00444A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A0552" w:rsidTr="00444A1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Pr="00BA0552" w:rsidRDefault="00743789" w:rsidP="0074378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  <w:r w:rsidR="00BA0552" w:rsidRPr="00BA0552">
              <w:rPr>
                <w:rFonts w:ascii="Bookman Old Style" w:hAnsi="Bookman Old Style"/>
                <w:b/>
              </w:rPr>
              <w:t xml:space="preserve">.1 </w:t>
            </w:r>
            <w:r>
              <w:rPr>
                <w:rFonts w:ascii="Bookman Old Style" w:hAnsi="Bookman Old Style"/>
                <w:b/>
              </w:rPr>
              <w:t>D</w:t>
            </w:r>
            <w:r w:rsidRPr="00743789">
              <w:rPr>
                <w:rFonts w:ascii="Bookman Old Style" w:hAnsi="Bookman Old Style"/>
                <w:b/>
              </w:rPr>
              <w:t>istinction between: acquaintance knowledge, ability knowledge and propositional knowledge (knowing ‘of’, knowing ‘how’ and knowing ‘that’).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A0552" w:rsidTr="00444A1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Pr="00BA0552" w:rsidRDefault="00743789" w:rsidP="00444A1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 xml:space="preserve">2.2 </w:t>
            </w:r>
            <w:r w:rsidRPr="00743789">
              <w:rPr>
                <w:rFonts w:ascii="Bookman Old Style" w:hAnsi="Bookman Old Style"/>
                <w:b/>
              </w:rPr>
              <w:t>The tripartite view: justified true belief is necessary and sufficient for propositional knowledge (S knows that p only if S is justified in believing that p, p is true and S believes that p) (necessary and sufficient conditions).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52" w:rsidRDefault="00BA0552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176C2" w:rsidTr="00444A1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B176C2" w:rsidRDefault="00B176C2" w:rsidP="00B176C2">
            <w:pPr>
              <w:pStyle w:val="Standard"/>
              <w:spacing w:after="0" w:line="240" w:lineRule="auto"/>
            </w:pPr>
          </w:p>
        </w:tc>
      </w:tr>
      <w:tr w:rsidR="00B176C2" w:rsidTr="00444A19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76C2" w:rsidRPr="00743789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 xml:space="preserve">Issues with the tripartite view: </w:t>
            </w:r>
          </w:p>
          <w:p w:rsidR="00B176C2" w:rsidRPr="00743789" w:rsidRDefault="00B176C2" w:rsidP="00B176C2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The conditions are not individually necessary:</w:t>
            </w:r>
          </w:p>
          <w:p w:rsidR="00B176C2" w:rsidRDefault="00B176C2" w:rsidP="00B176C2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Justification is not a necessary condition of knowledge</w:t>
            </w:r>
          </w:p>
          <w:p w:rsidR="00B176C2" w:rsidRDefault="00B176C2" w:rsidP="00B176C2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Truth is not a necessary condition of knowledge</w:t>
            </w:r>
          </w:p>
          <w:p w:rsidR="00B176C2" w:rsidRPr="00743789" w:rsidRDefault="00B176C2" w:rsidP="00B176C2">
            <w:pPr>
              <w:pStyle w:val="Standard"/>
              <w:numPr>
                <w:ilvl w:val="0"/>
                <w:numId w:val="31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Belief is not a necessary condition of knowledge.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743789" w:rsidRDefault="00B176C2" w:rsidP="00B176C2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Cases of lucky true beliefs show that the justification condition should be either strengthened, added to or replaced (</w:t>
            </w:r>
            <w:proofErr w:type="spellStart"/>
            <w:r w:rsidRPr="00743789">
              <w:rPr>
                <w:rFonts w:ascii="Bookman Old Style" w:hAnsi="Bookman Old Style"/>
              </w:rPr>
              <w:t>ie</w:t>
            </w:r>
            <w:proofErr w:type="spellEnd"/>
            <w:r w:rsidRPr="00743789">
              <w:rPr>
                <w:rFonts w:ascii="Bookman Old Style" w:hAnsi="Bookman Old Style"/>
              </w:rPr>
              <w:t xml:space="preserve"> </w:t>
            </w:r>
            <w:proofErr w:type="spellStart"/>
            <w:r w:rsidRPr="00743789">
              <w:rPr>
                <w:rFonts w:ascii="Bookman Old Style" w:hAnsi="Bookman Old Style"/>
              </w:rPr>
              <w:t>Gettier</w:t>
            </w:r>
            <w:proofErr w:type="spellEnd"/>
            <w:r w:rsidRPr="00743789">
              <w:rPr>
                <w:rFonts w:ascii="Bookman Old Style" w:hAnsi="Bookman Old Style"/>
              </w:rPr>
              <w:t>-style problems).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743789" w:rsidRDefault="00B176C2" w:rsidP="00B176C2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Responses to issues with the tripartite view, including: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1080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Strengthen the justification condition: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743789">
              <w:rPr>
                <w:rFonts w:ascii="Bookman Old Style" w:hAnsi="Bookman Old Style"/>
              </w:rPr>
              <w:t>Infallibilism</w:t>
            </w:r>
            <w:proofErr w:type="spellEnd"/>
            <w:r w:rsidRPr="00743789">
              <w:rPr>
                <w:rFonts w:ascii="Bookman Old Style" w:hAnsi="Bookman Old Style"/>
              </w:rPr>
              <w:t xml:space="preserve"> and the requirement for an impossibility of doubt (Descartes)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ind w:left="295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1080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Add a 'no false lemmas' condition (J+T+B+N)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ind w:left="295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1080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Replace 'justified' with 'reliably formed' (R+T+B) (</w:t>
            </w:r>
            <w:proofErr w:type="spellStart"/>
            <w:r w:rsidRPr="00743789">
              <w:rPr>
                <w:rFonts w:ascii="Bookman Old Style" w:hAnsi="Bookman Old Style"/>
              </w:rPr>
              <w:t>reliabilism</w:t>
            </w:r>
            <w:proofErr w:type="spellEnd"/>
            <w:r w:rsidRPr="00743789">
              <w:rPr>
                <w:rFonts w:ascii="Bookman Old Style" w:hAnsi="Bookman Old Style"/>
              </w:rPr>
              <w:t>)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ind w:left="295"/>
              <w:rPr>
                <w:rFonts w:ascii="Bookman Old Style" w:hAnsi="Bookman Old Style"/>
              </w:rPr>
            </w:pPr>
          </w:p>
          <w:p w:rsidR="00B176C2" w:rsidRPr="00743789" w:rsidRDefault="00B176C2" w:rsidP="00B176C2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1080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Replace 'justified' with an account of epistemic virtue (V+T+B).</w:t>
            </w:r>
          </w:p>
          <w:p w:rsidR="00B176C2" w:rsidRPr="00BA055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BA0552" w:rsidRDefault="00BA0552">
      <w:pPr>
        <w:pStyle w:val="Standard"/>
        <w:spacing w:after="0"/>
      </w:pPr>
    </w:p>
    <w:p w:rsidR="00743789" w:rsidRDefault="00743789">
      <w:pPr>
        <w:pStyle w:val="Standard"/>
        <w:spacing w:after="0"/>
      </w:pPr>
    </w:p>
    <w:p w:rsidR="00743789" w:rsidRDefault="00743789">
      <w:pPr>
        <w:pStyle w:val="Standard"/>
        <w:spacing w:after="0"/>
      </w:pPr>
    </w:p>
    <w:p w:rsidR="00743789" w:rsidRDefault="00743789">
      <w:pPr>
        <w:pStyle w:val="Standard"/>
        <w:spacing w:after="0"/>
      </w:pPr>
    </w:p>
    <w:p w:rsidR="00743789" w:rsidRDefault="00743789">
      <w:pPr>
        <w:pStyle w:val="Standard"/>
        <w:spacing w:after="0"/>
      </w:pPr>
    </w:p>
    <w:p w:rsidR="00743789" w:rsidRDefault="00743789">
      <w:pPr>
        <w:pStyle w:val="Standard"/>
        <w:spacing w:after="0"/>
      </w:pPr>
    </w:p>
    <w:tbl>
      <w:tblPr>
        <w:tblW w:w="156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4"/>
        <w:gridCol w:w="709"/>
        <w:gridCol w:w="708"/>
        <w:gridCol w:w="709"/>
        <w:gridCol w:w="7995"/>
      </w:tblGrid>
      <w:tr w:rsidR="00743789" w:rsidTr="00444A1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43789" w:rsidRDefault="00743789" w:rsidP="00444A19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743789" w:rsidRDefault="00743789" w:rsidP="00444A19">
            <w:pPr>
              <w:pStyle w:val="Standard"/>
              <w:spacing w:after="0" w:line="240" w:lineRule="auto"/>
            </w:pPr>
          </w:p>
        </w:tc>
      </w:tr>
      <w:tr w:rsidR="00743789" w:rsidTr="00444A19">
        <w:tblPrEx>
          <w:tblCellMar>
            <w:top w:w="0" w:type="dxa"/>
            <w:bottom w:w="0" w:type="dxa"/>
          </w:tblCellMar>
        </w:tblPrEx>
        <w:tc>
          <w:tcPr>
            <w:tcW w:w="156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743789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6508">
              <w:rPr>
                <w:rFonts w:ascii="Bookman Old Style" w:hAnsi="Bookman Old Style"/>
                <w:b/>
                <w:sz w:val="24"/>
                <w:szCs w:val="24"/>
              </w:rPr>
              <w:t xml:space="preserve">THEME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066508">
              <w:rPr>
                <w:rFonts w:ascii="Bookman Old Style" w:hAnsi="Bookman Old Style"/>
                <w:b/>
                <w:sz w:val="24"/>
                <w:szCs w:val="24"/>
              </w:rPr>
              <w:t xml:space="preserve"> – </w:t>
            </w:r>
            <w:r w:rsidRPr="00743789">
              <w:rPr>
                <w:rFonts w:ascii="Bookman Old Style" w:hAnsi="Bookman Old Style"/>
                <w:b/>
                <w:sz w:val="24"/>
                <w:szCs w:val="24"/>
              </w:rPr>
              <w:t>THE ORIGIN OF CONCEPTS AND THE NATURE OF KNOWLEDGE: WHERE DO IDEAS/CONCEPTS AND KNOWLEDGE COME FROM?</w:t>
            </w:r>
          </w:p>
        </w:tc>
      </w:tr>
      <w:tr w:rsidR="00743789" w:rsidTr="00444A1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ListParagraph"/>
              <w:spacing w:after="0" w:line="240" w:lineRule="auto"/>
              <w:ind w:left="0"/>
            </w:pPr>
            <w:r>
              <w:rPr>
                <w:rFonts w:ascii="Bookman Old Style" w:hAnsi="Bookman Old Style"/>
                <w:b/>
                <w:bCs/>
              </w:rPr>
              <w:t>Key Concepts:</w:t>
            </w:r>
          </w:p>
          <w:p w:rsidR="00743789" w:rsidRDefault="00743789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Concept empiricism</w:t>
            </w:r>
          </w:p>
          <w:p w:rsidR="00743789" w:rsidRDefault="00743789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Knowledge empiricism</w:t>
            </w:r>
          </w:p>
          <w:p w:rsidR="00743789" w:rsidRDefault="00743789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Rationalism</w:t>
            </w:r>
          </w:p>
          <w:p w:rsidR="00743789" w:rsidRDefault="00743789" w:rsidP="00444A1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Innatism</w:t>
            </w:r>
            <w:proofErr w:type="spellEnd"/>
          </w:p>
          <w:p w:rsidR="00743789" w:rsidRDefault="00743789" w:rsidP="00444A19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43789" w:rsidTr="00444A1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Pr="00BA0552" w:rsidRDefault="00743789" w:rsidP="00444A1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 xml:space="preserve">3.1 </w:t>
            </w:r>
            <w:r w:rsidRPr="00743789">
              <w:rPr>
                <w:rFonts w:ascii="Bookman Old Style" w:hAnsi="Bookman Old Style"/>
                <w:b/>
              </w:rPr>
              <w:t>Concept empiricism: all concepts are derived from experience (tabula rasa, impressions and ideas, simple and complex concepts).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743789" w:rsidTr="00444A1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Pr="00743789" w:rsidRDefault="00743789" w:rsidP="00743789">
            <w:p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Issues with concept empiricism, including:</w:t>
            </w:r>
          </w:p>
          <w:p w:rsidR="00743789" w:rsidRDefault="00743789" w:rsidP="00743789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43789" w:rsidRPr="00743789" w:rsidRDefault="00743789" w:rsidP="00B176C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C</w:t>
            </w:r>
            <w:r w:rsidRPr="00743789">
              <w:rPr>
                <w:rFonts w:ascii="Bookman Old Style" w:hAnsi="Bookman Old Style"/>
              </w:rPr>
              <w:t xml:space="preserve">oncept </w:t>
            </w:r>
            <w:proofErr w:type="spellStart"/>
            <w:r w:rsidRPr="00743789">
              <w:rPr>
                <w:rFonts w:ascii="Bookman Old Style" w:hAnsi="Bookman Old Style"/>
              </w:rPr>
              <w:t>innatism</w:t>
            </w:r>
            <w:proofErr w:type="spellEnd"/>
            <w:r w:rsidRPr="00743789">
              <w:rPr>
                <w:rFonts w:ascii="Bookman Old Style" w:hAnsi="Bookman Old Style"/>
              </w:rPr>
              <w:t xml:space="preserve"> (rationalism): there are at least some innate concepts (Descartes’ ‘trademark’ argument, and other proposed examples such as universals, causation, infinity, numbers, etc</w:t>
            </w:r>
            <w:r>
              <w:rPr>
                <w:rFonts w:ascii="Bookman Old Style" w:hAnsi="Bookman Old Style"/>
              </w:rPr>
              <w:t>.</w:t>
            </w:r>
            <w:r w:rsidRPr="00743789">
              <w:rPr>
                <w:rFonts w:ascii="Bookman Old Style" w:hAnsi="Bookman Old Style"/>
              </w:rPr>
              <w:t>)</w:t>
            </w:r>
          </w:p>
          <w:p w:rsidR="00743789" w:rsidRDefault="00743789" w:rsidP="00743789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43789" w:rsidRPr="00743789" w:rsidRDefault="00743789" w:rsidP="00B176C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 xml:space="preserve">Concept empiricist arguments against concept </w:t>
            </w:r>
            <w:proofErr w:type="spellStart"/>
            <w:r w:rsidRPr="00743789">
              <w:rPr>
                <w:rFonts w:ascii="Bookman Old Style" w:hAnsi="Bookman Old Style"/>
              </w:rPr>
              <w:t>innatism</w:t>
            </w:r>
            <w:proofErr w:type="spellEnd"/>
            <w:r w:rsidRPr="00743789">
              <w:rPr>
                <w:rFonts w:ascii="Bookman Old Style" w:hAnsi="Bookman Old Style"/>
              </w:rPr>
              <w:t>:</w:t>
            </w:r>
          </w:p>
          <w:p w:rsidR="00743789" w:rsidRDefault="00743789" w:rsidP="00743789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43789" w:rsidRDefault="00743789" w:rsidP="00B176C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Alternative explanations (no such concept or concept re-defined as based on experiences)</w:t>
            </w:r>
          </w:p>
          <w:p w:rsidR="00743789" w:rsidRPr="00743789" w:rsidRDefault="00743789" w:rsidP="00743789">
            <w:pPr>
              <w:pStyle w:val="ListParagraph"/>
              <w:spacing w:after="0" w:line="240" w:lineRule="auto"/>
              <w:ind w:left="1080"/>
              <w:rPr>
                <w:rFonts w:ascii="Bookman Old Style" w:hAnsi="Bookman Old Style"/>
              </w:rPr>
            </w:pPr>
          </w:p>
          <w:p w:rsidR="00743789" w:rsidRPr="00743789" w:rsidRDefault="00743789" w:rsidP="00B176C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 xml:space="preserve">Locke’s arguments against </w:t>
            </w:r>
            <w:proofErr w:type="spellStart"/>
            <w:r w:rsidRPr="00743789">
              <w:rPr>
                <w:rFonts w:ascii="Bookman Old Style" w:hAnsi="Bookman Old Style"/>
              </w:rPr>
              <w:t>innatism</w:t>
            </w:r>
            <w:proofErr w:type="spellEnd"/>
            <w:r w:rsidRPr="00743789">
              <w:rPr>
                <w:rFonts w:ascii="Bookman Old Style" w:hAnsi="Bookman Old Style"/>
              </w:rPr>
              <w:t xml:space="preserve">; </w:t>
            </w:r>
          </w:p>
          <w:p w:rsidR="00743789" w:rsidRDefault="00743789" w:rsidP="00743789">
            <w:pPr>
              <w:pStyle w:val="ListParagraph"/>
              <w:spacing w:after="0" w:line="240" w:lineRule="auto"/>
              <w:ind w:left="295"/>
              <w:rPr>
                <w:rFonts w:ascii="Bookman Old Style" w:hAnsi="Bookman Old Style"/>
              </w:rPr>
            </w:pPr>
          </w:p>
          <w:p w:rsidR="00743789" w:rsidRDefault="00743789" w:rsidP="00B176C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080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Its reliance on the non-natural.</w:t>
            </w:r>
          </w:p>
          <w:p w:rsidR="00B176C2" w:rsidRPr="00B176C2" w:rsidRDefault="00B176C2" w:rsidP="00B176C2">
            <w:pPr>
              <w:pStyle w:val="ListParagraph"/>
              <w:rPr>
                <w:rFonts w:ascii="Bookman Old Style" w:hAnsi="Bookman Old Style"/>
              </w:rPr>
            </w:pPr>
          </w:p>
          <w:p w:rsidR="00B176C2" w:rsidRPr="00B176C2" w:rsidRDefault="00B176C2" w:rsidP="00B176C2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43789" w:rsidRDefault="00743789" w:rsidP="00743789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743789" w:rsidRDefault="00B176C2" w:rsidP="00743789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89" w:rsidRDefault="00743789" w:rsidP="00444A19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176C2" w:rsidTr="00444A1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Knowledge/Specification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Yet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Not Sure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Yes</w:t>
            </w:r>
          </w:p>
        </w:tc>
        <w:tc>
          <w:tcPr>
            <w:tcW w:w="7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  <w:p w:rsidR="00B176C2" w:rsidRDefault="00B176C2" w:rsidP="00B176C2">
            <w:pPr>
              <w:pStyle w:val="Standard"/>
              <w:spacing w:after="0" w:line="240" w:lineRule="auto"/>
            </w:pPr>
          </w:p>
        </w:tc>
      </w:tr>
      <w:tr w:rsidR="00B176C2" w:rsidTr="00444A19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Pr="00BA0552" w:rsidRDefault="00B176C2" w:rsidP="00B176C2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 xml:space="preserve">3.2 </w:t>
            </w:r>
            <w:r w:rsidRPr="00743789">
              <w:rPr>
                <w:rFonts w:ascii="Bookman Old Style" w:hAnsi="Bookman Old Style"/>
                <w:b/>
              </w:rPr>
              <w:t>Knowledge empiricism: all synthetic knowledge is a posteriori (Hume’s ‘fork’); all a priori knowledge is (merely) analytic.</w:t>
            </w: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B176C2" w:rsidTr="00444A19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76C2" w:rsidRPr="00743789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Issues with knowledge empiricism, including:</w:t>
            </w:r>
          </w:p>
          <w:p w:rsidR="00B176C2" w:rsidRDefault="00B176C2" w:rsidP="00B176C2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 xml:space="preserve">Knowledge </w:t>
            </w:r>
            <w:proofErr w:type="spellStart"/>
            <w:r w:rsidRPr="00743789">
              <w:rPr>
                <w:rFonts w:ascii="Bookman Old Style" w:hAnsi="Bookman Old Style"/>
              </w:rPr>
              <w:t>innatism</w:t>
            </w:r>
            <w:proofErr w:type="spellEnd"/>
            <w:r w:rsidRPr="00743789">
              <w:rPr>
                <w:rFonts w:ascii="Bookman Old Style" w:hAnsi="Bookman Old Style"/>
              </w:rPr>
              <w:t xml:space="preserve"> (rationalism): there is at least some innate a priori knowledge (arguments from Plato and Leibniz)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ind w:left="624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 xml:space="preserve">Knowledge empiricist arguments against knowledge </w:t>
            </w:r>
            <w:proofErr w:type="spellStart"/>
            <w:r w:rsidRPr="00743789">
              <w:rPr>
                <w:rFonts w:ascii="Bookman Old Style" w:hAnsi="Bookman Old Style"/>
              </w:rPr>
              <w:t>innatism</w:t>
            </w:r>
            <w:proofErr w:type="spellEnd"/>
            <w:r w:rsidRPr="00743789">
              <w:rPr>
                <w:rFonts w:ascii="Bookman Old Style" w:hAnsi="Bookman Old Style"/>
              </w:rPr>
              <w:t>: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ind w:left="785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alternative explanations (no such knowledge, in fact based on e</w:t>
            </w:r>
            <w:r>
              <w:rPr>
                <w:rFonts w:ascii="Bookman Old Style" w:hAnsi="Bookman Old Style"/>
              </w:rPr>
              <w:t>xperiences or merely analytic);</w:t>
            </w:r>
          </w:p>
          <w:p w:rsidR="00B176C2" w:rsidRDefault="00B176C2" w:rsidP="00B176C2">
            <w:pPr>
              <w:pStyle w:val="Standard"/>
              <w:spacing w:after="0" w:line="240" w:lineRule="auto"/>
              <w:ind w:left="1069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176C2">
              <w:rPr>
                <w:rFonts w:ascii="Bookman Old Style" w:hAnsi="Bookman Old Style"/>
              </w:rPr>
              <w:t>Lock</w:t>
            </w:r>
            <w:r>
              <w:rPr>
                <w:rFonts w:ascii="Bookman Old Style" w:hAnsi="Bookman Old Style"/>
              </w:rPr>
              <w:t xml:space="preserve">e’s arguments against </w:t>
            </w:r>
            <w:proofErr w:type="spellStart"/>
            <w:r>
              <w:rPr>
                <w:rFonts w:ascii="Bookman Old Style" w:hAnsi="Bookman Old Style"/>
              </w:rPr>
              <w:t>innatism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B176C2" w:rsidRP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B176C2" w:rsidRDefault="00B176C2" w:rsidP="00B176C2">
            <w:pPr>
              <w:pStyle w:val="Standard"/>
              <w:numPr>
                <w:ilvl w:val="0"/>
                <w:numId w:val="36"/>
              </w:numPr>
              <w:spacing w:after="0" w:line="240" w:lineRule="auto"/>
              <w:rPr>
                <w:rFonts w:ascii="Bookman Old Style" w:hAnsi="Bookman Old Style"/>
              </w:rPr>
            </w:pPr>
            <w:r w:rsidRPr="00B176C2">
              <w:rPr>
                <w:rFonts w:ascii="Bookman Old Style" w:hAnsi="Bookman Old Style"/>
              </w:rPr>
              <w:t>its reliance on the non-natural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Intuition and deduction thesis (rationalism): we can gain synthetic a priori knowledge through intuition and deduction (Descartes on the existence of self, God and the external world)</w:t>
            </w:r>
            <w:r w:rsidRPr="00743789">
              <w:rPr>
                <w:rFonts w:ascii="Bookman Old Style" w:hAnsi="Bookman Old Style"/>
              </w:rPr>
              <w:t xml:space="preserve"> 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ind w:left="624"/>
              <w:rPr>
                <w:rFonts w:ascii="Bookman Old Style" w:hAnsi="Bookman Old Style"/>
              </w:rPr>
            </w:pPr>
          </w:p>
          <w:p w:rsidR="00B176C2" w:rsidRDefault="00B176C2" w:rsidP="00B176C2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Knowledge empiricist arguments against intuition and deduction:</w:t>
            </w:r>
          </w:p>
          <w:p w:rsidR="00B176C2" w:rsidRDefault="00B176C2" w:rsidP="00B176C2">
            <w:pPr>
              <w:pStyle w:val="Standard"/>
              <w:spacing w:after="0" w:line="240" w:lineRule="auto"/>
              <w:ind w:left="785"/>
              <w:rPr>
                <w:rFonts w:ascii="Bookman Old Style" w:hAnsi="Bookman Old Style"/>
              </w:rPr>
            </w:pPr>
          </w:p>
          <w:p w:rsidR="00B176C2" w:rsidRPr="00743789" w:rsidRDefault="00B176C2" w:rsidP="00B176C2">
            <w:pPr>
              <w:pStyle w:val="Standard"/>
              <w:numPr>
                <w:ilvl w:val="0"/>
                <w:numId w:val="35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the failure of the deductions or the analytically true (tautological) nature of the conclusions</w:t>
            </w:r>
          </w:p>
          <w:p w:rsidR="00B176C2" w:rsidRPr="00743789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  <w:p w:rsidR="00B176C2" w:rsidRPr="00BA0552" w:rsidRDefault="00B176C2" w:rsidP="00B176C2">
            <w:pPr>
              <w:pStyle w:val="Standard"/>
              <w:numPr>
                <w:ilvl w:val="0"/>
                <w:numId w:val="37"/>
              </w:numPr>
              <w:spacing w:after="0" w:line="240" w:lineRule="auto"/>
              <w:rPr>
                <w:rFonts w:ascii="Bookman Old Style" w:hAnsi="Bookman Old Style"/>
              </w:rPr>
            </w:pPr>
            <w:r w:rsidRPr="00743789">
              <w:rPr>
                <w:rFonts w:ascii="Bookman Old Style" w:hAnsi="Bookman Old Style"/>
              </w:rPr>
              <w:t>Arguments against knowledge empiricism: the limits of empirical knowledge (Descartes’ sceptical arguments).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C2" w:rsidRDefault="00B176C2" w:rsidP="00B176C2">
            <w:pPr>
              <w:pStyle w:val="Standard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BA0552" w:rsidRDefault="00BA0552">
      <w:pPr>
        <w:pStyle w:val="Standard"/>
        <w:spacing w:after="0"/>
      </w:pPr>
    </w:p>
    <w:tbl>
      <w:tblPr>
        <w:tblW w:w="155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5"/>
      </w:tblGrid>
      <w:tr w:rsidR="002979AA">
        <w:tblPrEx>
          <w:tblCellMar>
            <w:top w:w="0" w:type="dxa"/>
            <w:bottom w:w="0" w:type="dxa"/>
          </w:tblCellMar>
        </w:tblPrEx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REVISION</w:t>
            </w:r>
          </w:p>
          <w:p w:rsidR="002979AA" w:rsidRDefault="00B176C2">
            <w:pPr>
              <w:pStyle w:val="Standard"/>
              <w:spacing w:after="0" w:line="240" w:lineRule="auto"/>
              <w:jc w:val="center"/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Use the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information on this checklist to make revision cards and notes</w:t>
            </w:r>
          </w:p>
        </w:tc>
      </w:tr>
    </w:tbl>
    <w:p w:rsidR="002979AA" w:rsidRDefault="00B176C2">
      <w:pPr>
        <w:pStyle w:val="Standard"/>
        <w:spacing w:after="0"/>
      </w:pPr>
      <w:r>
        <w:rPr>
          <w:rFonts w:ascii="Bookman Old Style" w:hAnsi="Bookman Old Style"/>
          <w:b/>
        </w:rPr>
        <w:t>Grade tracking:</w:t>
      </w:r>
    </w:p>
    <w:p w:rsidR="002979AA" w:rsidRDefault="002979AA">
      <w:pPr>
        <w:pStyle w:val="Standard"/>
        <w:spacing w:after="0"/>
        <w:rPr>
          <w:rFonts w:ascii="Bookman Old Style" w:hAnsi="Bookman Old Style"/>
          <w:b/>
        </w:rPr>
      </w:pPr>
    </w:p>
    <w:tbl>
      <w:tblPr>
        <w:tblW w:w="156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3"/>
        <w:gridCol w:w="2602"/>
        <w:gridCol w:w="2599"/>
        <w:gridCol w:w="2605"/>
        <w:gridCol w:w="2603"/>
        <w:gridCol w:w="2602"/>
      </w:tblGrid>
      <w:tr w:rsidR="002979AA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</w:tr>
      <w:tr w:rsidR="002979AA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</w:tr>
    </w:tbl>
    <w:p w:rsidR="002979AA" w:rsidRDefault="002979AA">
      <w:pPr>
        <w:pStyle w:val="Standard"/>
        <w:spacing w:after="0"/>
        <w:rPr>
          <w:rFonts w:ascii="Bookman Old Style" w:hAnsi="Bookman Old Style"/>
          <w:b/>
        </w:rPr>
      </w:pPr>
    </w:p>
    <w:tbl>
      <w:tblPr>
        <w:tblW w:w="156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3"/>
        <w:gridCol w:w="2602"/>
        <w:gridCol w:w="2599"/>
        <w:gridCol w:w="2605"/>
        <w:gridCol w:w="2603"/>
        <w:gridCol w:w="2602"/>
      </w:tblGrid>
      <w:tr w:rsidR="002979AA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Grade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B176C2">
            <w:pPr>
              <w:pStyle w:val="Standard"/>
              <w:spacing w:after="0" w:line="240" w:lineRule="auto"/>
            </w:pPr>
            <w:r>
              <w:rPr>
                <w:rFonts w:ascii="Bookman Old Style" w:hAnsi="Bookman Old Style"/>
                <w:i/>
              </w:rPr>
              <w:t>Date</w:t>
            </w:r>
          </w:p>
        </w:tc>
      </w:tr>
      <w:tr w:rsidR="002979AA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9AA" w:rsidRDefault="002979AA">
            <w:pPr>
              <w:pStyle w:val="Standard"/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</w:tr>
    </w:tbl>
    <w:p w:rsidR="002979AA" w:rsidRDefault="002979AA">
      <w:pPr>
        <w:pStyle w:val="Standard"/>
        <w:jc w:val="center"/>
        <w:rPr>
          <w:rFonts w:ascii="Bookman Old Style" w:hAnsi="Bookman Old Style"/>
          <w:i/>
        </w:rPr>
      </w:pPr>
    </w:p>
    <w:p w:rsidR="002979AA" w:rsidRDefault="00B176C2">
      <w:pPr>
        <w:pStyle w:val="Standard"/>
        <w:jc w:val="center"/>
      </w:pPr>
      <w:r>
        <w:rPr>
          <w:rFonts w:ascii="Bookman Old Style" w:hAnsi="Bookman Old Style"/>
          <w:i/>
        </w:rPr>
        <w:t>Note: You should discuss this checklist regularly with your subject teacher/mentor</w:t>
      </w:r>
    </w:p>
    <w:sectPr w:rsidR="002979AA">
      <w:footerReference w:type="default" r:id="rId10"/>
      <w:pgSz w:w="16838" w:h="11906" w:orient="landscape"/>
      <w:pgMar w:top="720" w:right="720" w:bottom="765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76C2">
      <w:pPr>
        <w:spacing w:after="0" w:line="240" w:lineRule="auto"/>
      </w:pPr>
      <w:r>
        <w:separator/>
      </w:r>
    </w:p>
  </w:endnote>
  <w:endnote w:type="continuationSeparator" w:id="0">
    <w:p w:rsidR="00000000" w:rsidRDefault="00B1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EF" w:rsidRDefault="00B176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76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1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4D6"/>
    <w:multiLevelType w:val="hybridMultilevel"/>
    <w:tmpl w:val="96D869A8"/>
    <w:lvl w:ilvl="0" w:tplc="065A1FEA">
      <w:start w:val="1"/>
      <w:numFmt w:val="lowerRoman"/>
      <w:lvlText w:val="%1."/>
      <w:lvlJc w:val="left"/>
      <w:pPr>
        <w:ind w:left="624" w:hanging="2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2CF6"/>
    <w:multiLevelType w:val="multilevel"/>
    <w:tmpl w:val="14B0FDF4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756201B"/>
    <w:multiLevelType w:val="multilevel"/>
    <w:tmpl w:val="D854877E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C6C325E"/>
    <w:multiLevelType w:val="multilevel"/>
    <w:tmpl w:val="FBE8B322"/>
    <w:styleLink w:val="WWNum9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862981"/>
    <w:multiLevelType w:val="hybridMultilevel"/>
    <w:tmpl w:val="C74071D0"/>
    <w:lvl w:ilvl="0" w:tplc="0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D5078"/>
    <w:multiLevelType w:val="multilevel"/>
    <w:tmpl w:val="C420A24A"/>
    <w:styleLink w:val="WWNum1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4F1447"/>
    <w:multiLevelType w:val="multilevel"/>
    <w:tmpl w:val="55AAC898"/>
    <w:styleLink w:val="WWNum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72046"/>
    <w:multiLevelType w:val="hybridMultilevel"/>
    <w:tmpl w:val="F1665844"/>
    <w:lvl w:ilvl="0" w:tplc="1AEE9BC2">
      <w:start w:val="1"/>
      <w:numFmt w:val="lowerRoman"/>
      <w:lvlText w:val="%1."/>
      <w:lvlJc w:val="left"/>
      <w:pPr>
        <w:ind w:left="624" w:hanging="2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8A19DF"/>
    <w:multiLevelType w:val="multilevel"/>
    <w:tmpl w:val="59B00A1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5470933"/>
    <w:multiLevelType w:val="hybridMultilevel"/>
    <w:tmpl w:val="1660B9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17C10D14"/>
    <w:multiLevelType w:val="multilevel"/>
    <w:tmpl w:val="D69E147C"/>
    <w:styleLink w:val="WWNum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FEE3021"/>
    <w:multiLevelType w:val="multilevel"/>
    <w:tmpl w:val="635ACC54"/>
    <w:styleLink w:val="WWNum1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17259A8"/>
    <w:multiLevelType w:val="multilevel"/>
    <w:tmpl w:val="A3DCB594"/>
    <w:styleLink w:val="WWNum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28EE7779"/>
    <w:multiLevelType w:val="multilevel"/>
    <w:tmpl w:val="8410CAA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BF05720"/>
    <w:multiLevelType w:val="hybridMultilevel"/>
    <w:tmpl w:val="9FCCEC92"/>
    <w:lvl w:ilvl="0" w:tplc="71484E4E">
      <w:start w:val="1"/>
      <w:numFmt w:val="bullet"/>
      <w:lvlText w:val="-"/>
      <w:lvlJc w:val="left"/>
      <w:pPr>
        <w:ind w:left="785" w:hanging="360"/>
      </w:pPr>
      <w:rPr>
        <w:rFonts w:ascii="Bookman Old Style" w:eastAsia="SimSun" w:hAnsi="Bookman Old Style" w:cs="F" w:hint="default"/>
      </w:rPr>
    </w:lvl>
    <w:lvl w:ilvl="1" w:tplc="08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2EB473B1"/>
    <w:multiLevelType w:val="multilevel"/>
    <w:tmpl w:val="62BC3B1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ED73329"/>
    <w:multiLevelType w:val="hybridMultilevel"/>
    <w:tmpl w:val="0D3885A2"/>
    <w:lvl w:ilvl="0" w:tplc="E38650D2">
      <w:start w:val="3"/>
      <w:numFmt w:val="lowerRoman"/>
      <w:lvlText w:val="%1."/>
      <w:lvlJc w:val="right"/>
      <w:pPr>
        <w:ind w:left="624" w:firstLine="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2593732"/>
    <w:multiLevelType w:val="multilevel"/>
    <w:tmpl w:val="948E9F3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2FE7F65"/>
    <w:multiLevelType w:val="multilevel"/>
    <w:tmpl w:val="34CCC32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06198D"/>
    <w:multiLevelType w:val="multilevel"/>
    <w:tmpl w:val="EFF2E02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C7A6469"/>
    <w:multiLevelType w:val="multilevel"/>
    <w:tmpl w:val="9A96039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408B6814"/>
    <w:multiLevelType w:val="multilevel"/>
    <w:tmpl w:val="27BEF91E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43BB16BE"/>
    <w:multiLevelType w:val="hybridMultilevel"/>
    <w:tmpl w:val="436A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A146E"/>
    <w:multiLevelType w:val="multilevel"/>
    <w:tmpl w:val="032ADB94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4DCF3ECF"/>
    <w:multiLevelType w:val="hybridMultilevel"/>
    <w:tmpl w:val="9326A1A6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2C7DE3"/>
    <w:multiLevelType w:val="multilevel"/>
    <w:tmpl w:val="604CB55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1893658"/>
    <w:multiLevelType w:val="hybridMultilevel"/>
    <w:tmpl w:val="B4DA95F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68A2B39"/>
    <w:multiLevelType w:val="multilevel"/>
    <w:tmpl w:val="D2B057A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17003D"/>
    <w:multiLevelType w:val="multilevel"/>
    <w:tmpl w:val="C5EEF43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AB527C4"/>
    <w:multiLevelType w:val="multilevel"/>
    <w:tmpl w:val="62BC2DD8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D4C7E76"/>
    <w:multiLevelType w:val="multilevel"/>
    <w:tmpl w:val="74C6299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EC7550A"/>
    <w:multiLevelType w:val="hybridMultilevel"/>
    <w:tmpl w:val="1C6A676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0B4B5E"/>
    <w:multiLevelType w:val="hybridMultilevel"/>
    <w:tmpl w:val="2B66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03A5C"/>
    <w:multiLevelType w:val="multilevel"/>
    <w:tmpl w:val="53041EF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497030F"/>
    <w:multiLevelType w:val="multilevel"/>
    <w:tmpl w:val="0CC4398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A8815BB"/>
    <w:multiLevelType w:val="multilevel"/>
    <w:tmpl w:val="9642E724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7F7050CC"/>
    <w:multiLevelType w:val="hybridMultilevel"/>
    <w:tmpl w:val="3B324BC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9"/>
  </w:num>
  <w:num w:numId="4">
    <w:abstractNumId w:val="15"/>
  </w:num>
  <w:num w:numId="5">
    <w:abstractNumId w:val="18"/>
  </w:num>
  <w:num w:numId="6">
    <w:abstractNumId w:val="30"/>
  </w:num>
  <w:num w:numId="7">
    <w:abstractNumId w:val="33"/>
  </w:num>
  <w:num w:numId="8">
    <w:abstractNumId w:val="29"/>
  </w:num>
  <w:num w:numId="9">
    <w:abstractNumId w:val="3"/>
  </w:num>
  <w:num w:numId="10">
    <w:abstractNumId w:val="28"/>
  </w:num>
  <w:num w:numId="11">
    <w:abstractNumId w:val="34"/>
  </w:num>
  <w:num w:numId="12">
    <w:abstractNumId w:val="6"/>
  </w:num>
  <w:num w:numId="13">
    <w:abstractNumId w:val="5"/>
  </w:num>
  <w:num w:numId="14">
    <w:abstractNumId w:val="25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2"/>
  </w:num>
  <w:num w:numId="21">
    <w:abstractNumId w:val="23"/>
  </w:num>
  <w:num w:numId="22">
    <w:abstractNumId w:val="20"/>
  </w:num>
  <w:num w:numId="23">
    <w:abstractNumId w:val="35"/>
  </w:num>
  <w:num w:numId="24">
    <w:abstractNumId w:val="2"/>
  </w:num>
  <w:num w:numId="25">
    <w:abstractNumId w:val="21"/>
  </w:num>
  <w:num w:numId="26">
    <w:abstractNumId w:val="32"/>
  </w:num>
  <w:num w:numId="27">
    <w:abstractNumId w:val="22"/>
  </w:num>
  <w:num w:numId="28">
    <w:abstractNumId w:val="36"/>
  </w:num>
  <w:num w:numId="29">
    <w:abstractNumId w:val="26"/>
  </w:num>
  <w:num w:numId="30">
    <w:abstractNumId w:val="0"/>
  </w:num>
  <w:num w:numId="31">
    <w:abstractNumId w:val="31"/>
  </w:num>
  <w:num w:numId="32">
    <w:abstractNumId w:val="9"/>
  </w:num>
  <w:num w:numId="33">
    <w:abstractNumId w:val="14"/>
  </w:num>
  <w:num w:numId="34">
    <w:abstractNumId w:val="7"/>
  </w:num>
  <w:num w:numId="35">
    <w:abstractNumId w:val="4"/>
  </w:num>
  <w:num w:numId="36">
    <w:abstractNumId w:val="24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79AA"/>
    <w:rsid w:val="00066508"/>
    <w:rsid w:val="000B7218"/>
    <w:rsid w:val="002979AA"/>
    <w:rsid w:val="00743789"/>
    <w:rsid w:val="00B176C2"/>
    <w:rsid w:val="00B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F86C7-A143-4069-9B54-36F6312D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GB" w:eastAsia="en-GB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K6MGyyMDNAhVHOMAKHf-JAEIQjRwIBw&amp;url=http%3A%2F%2Fspot.colorado.edu%2F~huemer%2F434.htm&amp;psig=AFQjCNEFUOVesFPU5aBo7RgCvQ84xh_yGA&amp;ust=14668543366802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Mr S Martin</cp:lastModifiedBy>
  <cp:revision>3</cp:revision>
  <cp:lastPrinted>2015-03-03T07:10:00Z</cp:lastPrinted>
  <dcterms:created xsi:type="dcterms:W3CDTF">2016-06-24T11:26:00Z</dcterms:created>
  <dcterms:modified xsi:type="dcterms:W3CDTF">2016-06-24T12:03:00Z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Little Heath School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